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F4" w:rsidRDefault="004D7DF7" w:rsidP="00C365F4">
      <w:pPr>
        <w:pStyle w:val="NoSpacing"/>
        <w:sectPr w:rsidR="00C365F4" w:rsidSect="004D7DF7">
          <w:headerReference w:type="default" r:id="rId8"/>
          <w:footerReference w:type="default" r:id="rId9"/>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52960" behindDoc="0" locked="0" layoutInCell="1" allowOverlap="1">
                <wp:simplePos x="0" y="0"/>
                <wp:positionH relativeFrom="column">
                  <wp:posOffset>-602673</wp:posOffset>
                </wp:positionH>
                <wp:positionV relativeFrom="paragraph">
                  <wp:posOffset>4467456</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041156" w:rsidRDefault="00041156" w:rsidP="004D7DF7">
                            <w:pPr>
                              <w:pStyle w:val="CoverTitle"/>
                              <w:spacing w:before="240"/>
                              <w:ind w:left="720"/>
                              <w:rPr>
                                <w:color w:val="ED1A3B" w:themeColor="accent1"/>
                              </w:rPr>
                            </w:pPr>
                            <w:r>
                              <w:rPr>
                                <w:color w:val="ED1A3B" w:themeColor="accent1"/>
                              </w:rPr>
                              <w:t xml:space="preserve">INTERNAL AUDIT PROGRESS REPORT  </w:t>
                            </w:r>
                          </w:p>
                          <w:p w:rsidR="00041156" w:rsidRDefault="00041156" w:rsidP="004D7DF7">
                            <w:pPr>
                              <w:pStyle w:val="CoverSubheading"/>
                              <w:spacing w:before="120" w:after="120"/>
                              <w:ind w:left="720"/>
                            </w:pPr>
                            <w:r>
                              <w:t xml:space="preserve">Oxford City Council </w:t>
                            </w:r>
                          </w:p>
                          <w:p w:rsidR="00041156" w:rsidRDefault="00041156" w:rsidP="004D7DF7">
                            <w:pPr>
                              <w:pStyle w:val="Coverdate"/>
                              <w:spacing w:before="240" w:after="120"/>
                              <w:ind w:left="720"/>
                              <w:rPr>
                                <w:color w:val="000000" w:themeColor="text1"/>
                              </w:rPr>
                            </w:pPr>
                            <w:r>
                              <w:rPr>
                                <w:color w:val="000000" w:themeColor="text1"/>
                              </w:rPr>
                              <w:t>July 2021</w:t>
                            </w:r>
                          </w:p>
                          <w:p w:rsidR="00041156" w:rsidRDefault="00041156" w:rsidP="004D7DF7">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47.45pt;margin-top:351.75pt;width:546.15pt;height:133.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" fillcolor="white [3201]" stroked="f" strokeweight=".5pt">
                <v:fill opacity="50372f"/>
                <v:textbox>
                  <w:txbxContent>
                    <w:p w:rsidR="00041156" w:rsidRDefault="00041156" w:rsidP="004D7DF7">
                      <w:pPr>
                        <w:pStyle w:val="CoverTitle"/>
                        <w:spacing w:before="240"/>
                        <w:ind w:left="720"/>
                        <w:rPr>
                          <w:color w:val="ED1A3B" w:themeColor="accent1"/>
                        </w:rPr>
                      </w:pPr>
                      <w:r>
                        <w:rPr>
                          <w:color w:val="ED1A3B" w:themeColor="accent1"/>
                        </w:rPr>
                        <w:t xml:space="preserve">INTERNAL AUDIT PROGRESS REPORT  </w:t>
                      </w:r>
                    </w:p>
                    <w:p w:rsidR="00041156" w:rsidRDefault="00041156" w:rsidP="004D7DF7">
                      <w:pPr>
                        <w:pStyle w:val="CoverSubheading"/>
                        <w:spacing w:before="120" w:after="120"/>
                        <w:ind w:left="720"/>
                      </w:pPr>
                      <w:r>
                        <w:t xml:space="preserve">Oxford City Council </w:t>
                      </w:r>
                    </w:p>
                    <w:p w:rsidR="00041156" w:rsidRDefault="00041156" w:rsidP="004D7DF7">
                      <w:pPr>
                        <w:pStyle w:val="Coverdate"/>
                        <w:spacing w:before="240" w:after="120"/>
                        <w:ind w:left="720"/>
                        <w:rPr>
                          <w:color w:val="000000" w:themeColor="text1"/>
                        </w:rPr>
                      </w:pPr>
                      <w:r>
                        <w:rPr>
                          <w:color w:val="000000" w:themeColor="text1"/>
                        </w:rPr>
                        <w:t>July 2021</w:t>
                      </w:r>
                    </w:p>
                    <w:p w:rsidR="00041156" w:rsidRDefault="00041156" w:rsidP="004D7DF7">
                      <w:pPr>
                        <w:spacing w:before="120" w:after="120"/>
                        <w:rPr>
                          <w:color w:val="FFFFFF" w:themeColor="background1"/>
                          <w14:textFill>
                            <w14:noFill/>
                          </w14:textFill>
                        </w:rPr>
                      </w:pPr>
                    </w:p>
                  </w:txbxContent>
                </v:textbox>
              </v:shape>
            </w:pict>
          </mc:Fallback>
        </mc:AlternateContent>
      </w:r>
    </w:p>
    <w:p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30432" behindDoc="0" locked="0" layoutInCell="1" allowOverlap="1" wp14:anchorId="51DF3832" wp14:editId="7B7BB04D">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041156" w:rsidRPr="007C3BC4" w:rsidRDefault="00041156"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041156" w:rsidRPr="007C3BC4" w:rsidRDefault="00041156"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51DF3832" id="Title 44" o:spid="_x0000_s1027" type="#_x0000_t202" style="position:absolute;margin-left:0;margin-top:.7pt;width:509.4pt;height:44.7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" filled="f" stroked="f">
                <v:path arrowok="t"/>
                <v:textbox inset="0">
                  <w:txbxContent>
                    <w:p w:rsidR="00041156" w:rsidRPr="007C3BC4" w:rsidRDefault="00041156"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041156" w:rsidRPr="007C3BC4" w:rsidRDefault="00041156"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rsidR="00CE2D6B" w:rsidRDefault="00CE2D6B">
      <w:pPr>
        <w:rPr>
          <w:rFonts w:cs="Trebuchet MS"/>
          <w:b/>
          <w:bCs/>
          <w:color w:val="ED1A3B"/>
          <w:sz w:val="44"/>
          <w:szCs w:val="44"/>
        </w:rPr>
      </w:pPr>
    </w:p>
    <w:tbl>
      <w:tblPr>
        <w:tblStyle w:val="PlainTable31"/>
        <w:tblW w:w="8368" w:type="dxa"/>
        <w:tblLook w:val="0600" w:firstRow="0" w:lastRow="0" w:firstColumn="0" w:lastColumn="0" w:noHBand="1" w:noVBand="1"/>
      </w:tblPr>
      <w:tblGrid>
        <w:gridCol w:w="8368"/>
      </w:tblGrid>
      <w:tr w:rsidR="00A05452" w:rsidRPr="00AC6E2D" w:rsidTr="00641AE9">
        <w:trPr>
          <w:trHeight w:val="496"/>
        </w:trPr>
        <w:tc>
          <w:tcPr>
            <w:tcW w:w="7088" w:type="dxa"/>
            <w:hideMark/>
          </w:tcPr>
          <w:p w:rsidR="00B76B4D" w:rsidRPr="00B76B4D" w:rsidRDefault="00A05452" w:rsidP="00641AE9">
            <w:pPr>
              <w:kinsoku w:val="0"/>
              <w:overflowPunct w:val="0"/>
              <w:spacing w:before="101" w:line="276" w:lineRule="auto"/>
              <w:textAlignment w:val="baseline"/>
              <w:rPr>
                <w:rFonts w:eastAsia="Times New Roman" w:cs="Arial"/>
                <w:color w:val="786860"/>
                <w:kern w:val="24"/>
                <w:szCs w:val="20"/>
                <w:lang w:eastAsia="en-GB"/>
              </w:rPr>
            </w:pPr>
            <w:r w:rsidRPr="00AC6E2D">
              <w:rPr>
                <w:rFonts w:eastAsia="Times New Roman" w:cs="Arial"/>
                <w:color w:val="786860"/>
                <w:kern w:val="24"/>
                <w:szCs w:val="20"/>
                <w:lang w:eastAsia="en-GB"/>
              </w:rPr>
              <w:t>Progress against internal audit plan</w:t>
            </w:r>
            <w:r w:rsidR="002B2E06">
              <w:rPr>
                <w:rFonts w:eastAsia="Times New Roman" w:cs="Arial"/>
                <w:color w:val="786860"/>
                <w:kern w:val="24"/>
                <w:szCs w:val="20"/>
                <w:lang w:eastAsia="en-GB"/>
              </w:rPr>
              <w:t xml:space="preserve">                                                                        3</w:t>
            </w:r>
          </w:p>
        </w:tc>
      </w:tr>
      <w:tr w:rsidR="00A05452" w:rsidRPr="00AC6E2D" w:rsidTr="00641AE9">
        <w:trPr>
          <w:trHeight w:val="478"/>
        </w:trPr>
        <w:tc>
          <w:tcPr>
            <w:tcW w:w="7088" w:type="dxa"/>
          </w:tcPr>
          <w:p w:rsidR="007C50F6" w:rsidRDefault="00A05452" w:rsidP="008F0431">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 xml:space="preserve">Executive Summary – </w:t>
            </w:r>
            <w:r w:rsidR="00521F50">
              <w:rPr>
                <w:rFonts w:eastAsia="Times New Roman" w:cs="Arial"/>
                <w:color w:val="786860"/>
                <w:kern w:val="24"/>
                <w:szCs w:val="20"/>
                <w:lang w:eastAsia="en-GB"/>
              </w:rPr>
              <w:t xml:space="preserve"> </w:t>
            </w:r>
            <w:r w:rsidR="00195B5A">
              <w:rPr>
                <w:rFonts w:eastAsia="Times New Roman" w:cs="Arial"/>
                <w:color w:val="786860"/>
                <w:kern w:val="24"/>
                <w:szCs w:val="20"/>
                <w:lang w:eastAsia="en-GB"/>
              </w:rPr>
              <w:t>Income Collection and Cashiers</w:t>
            </w:r>
            <w:r w:rsidR="00CF088E">
              <w:rPr>
                <w:rFonts w:eastAsia="Times New Roman" w:cs="Arial"/>
                <w:color w:val="786860"/>
                <w:kern w:val="24"/>
                <w:szCs w:val="20"/>
                <w:lang w:eastAsia="en-GB"/>
              </w:rPr>
              <w:t xml:space="preserve">       </w:t>
            </w:r>
            <w:r w:rsidR="00D60820">
              <w:rPr>
                <w:rFonts w:eastAsia="Times New Roman" w:cs="Arial"/>
                <w:color w:val="786860"/>
                <w:kern w:val="24"/>
                <w:szCs w:val="20"/>
                <w:lang w:eastAsia="en-GB"/>
              </w:rPr>
              <w:t xml:space="preserve">                                                           5</w:t>
            </w:r>
          </w:p>
          <w:p w:rsidR="00A05452" w:rsidRDefault="007C50F6" w:rsidP="008F0431">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 xml:space="preserve">                                  </w:t>
            </w:r>
            <w:r w:rsidR="00EE3CB1">
              <w:rPr>
                <w:rFonts w:eastAsia="Times New Roman" w:cs="Arial"/>
                <w:color w:val="786860"/>
                <w:kern w:val="24"/>
                <w:szCs w:val="20"/>
                <w:lang w:eastAsia="en-GB"/>
              </w:rPr>
              <w:t xml:space="preserve"> </w:t>
            </w:r>
            <w:r w:rsidR="005E6443">
              <w:rPr>
                <w:rFonts w:eastAsia="Times New Roman" w:cs="Arial"/>
                <w:color w:val="786860"/>
                <w:kern w:val="24"/>
                <w:szCs w:val="20"/>
                <w:lang w:eastAsia="en-GB"/>
              </w:rPr>
              <w:t xml:space="preserve"> </w:t>
            </w:r>
            <w:r w:rsidR="00521F50">
              <w:rPr>
                <w:rFonts w:eastAsia="Times New Roman" w:cs="Arial"/>
                <w:color w:val="786860"/>
                <w:kern w:val="24"/>
                <w:szCs w:val="20"/>
                <w:lang w:eastAsia="en-GB"/>
              </w:rPr>
              <w:t xml:space="preserve">                                  </w:t>
            </w:r>
            <w:r w:rsidR="00EE3CB1">
              <w:rPr>
                <w:rFonts w:eastAsia="Times New Roman" w:cs="Arial"/>
                <w:color w:val="786860"/>
                <w:kern w:val="24"/>
                <w:szCs w:val="20"/>
                <w:lang w:eastAsia="en-GB"/>
              </w:rPr>
              <w:t xml:space="preserve">              </w:t>
            </w:r>
            <w:r w:rsidR="00FE1A2D">
              <w:rPr>
                <w:rFonts w:eastAsia="Times New Roman" w:cs="Arial"/>
                <w:color w:val="786860"/>
                <w:kern w:val="24"/>
                <w:szCs w:val="20"/>
                <w:lang w:eastAsia="en-GB"/>
              </w:rPr>
              <w:t xml:space="preserve">       </w:t>
            </w:r>
            <w:r w:rsidR="00EE3CB1">
              <w:rPr>
                <w:rFonts w:eastAsia="Times New Roman" w:cs="Arial"/>
                <w:color w:val="786860"/>
                <w:kern w:val="24"/>
                <w:szCs w:val="20"/>
                <w:lang w:eastAsia="en-GB"/>
              </w:rPr>
              <w:t xml:space="preserve">   </w:t>
            </w:r>
          </w:p>
          <w:p w:rsidR="004E7395" w:rsidRPr="00AC6E2D" w:rsidRDefault="00A05452" w:rsidP="008A5ED6">
            <w:pPr>
              <w:kinsoku w:val="0"/>
              <w:overflowPunct w:val="0"/>
              <w:spacing w:before="101" w:line="276" w:lineRule="auto"/>
              <w:ind w:right="-560"/>
              <w:jc w:val="both"/>
              <w:textAlignment w:val="baseline"/>
              <w:rPr>
                <w:rFonts w:eastAsia="Times New Roman" w:cs="Arial"/>
                <w:color w:val="786860"/>
                <w:kern w:val="24"/>
                <w:szCs w:val="20"/>
                <w:lang w:eastAsia="en-GB"/>
              </w:rPr>
            </w:pPr>
            <w:r>
              <w:rPr>
                <w:rFonts w:eastAsia="Times New Roman" w:cs="Arial"/>
                <w:color w:val="786860"/>
                <w:kern w:val="24"/>
                <w:szCs w:val="20"/>
                <w:lang w:eastAsia="en-GB"/>
              </w:rPr>
              <w:t>Local Government Sector Update</w:t>
            </w:r>
            <w:r w:rsidR="002B2E06">
              <w:rPr>
                <w:rFonts w:eastAsia="Times New Roman" w:cs="Arial"/>
                <w:color w:val="786860"/>
                <w:kern w:val="24"/>
                <w:szCs w:val="20"/>
                <w:lang w:eastAsia="en-GB"/>
              </w:rPr>
              <w:t xml:space="preserve">                                            </w:t>
            </w:r>
            <w:r w:rsidR="00DC53C6">
              <w:rPr>
                <w:rFonts w:eastAsia="Times New Roman" w:cs="Arial"/>
                <w:color w:val="786860"/>
                <w:kern w:val="24"/>
                <w:szCs w:val="20"/>
                <w:lang w:eastAsia="en-GB"/>
              </w:rPr>
              <w:t xml:space="preserve">                           </w:t>
            </w:r>
            <w:r w:rsidR="00E7240F">
              <w:rPr>
                <w:rFonts w:eastAsia="Times New Roman" w:cs="Arial"/>
                <w:color w:val="786860"/>
                <w:kern w:val="24"/>
                <w:szCs w:val="20"/>
                <w:lang w:eastAsia="en-GB"/>
              </w:rPr>
              <w:t xml:space="preserve"> </w:t>
            </w:r>
            <w:r w:rsidR="00DC53C6">
              <w:rPr>
                <w:rFonts w:eastAsia="Times New Roman" w:cs="Arial"/>
                <w:color w:val="786860"/>
                <w:kern w:val="24"/>
                <w:szCs w:val="20"/>
                <w:lang w:eastAsia="en-GB"/>
              </w:rPr>
              <w:t xml:space="preserve">  </w:t>
            </w:r>
            <w:r w:rsidR="00FE1A2D">
              <w:rPr>
                <w:rFonts w:eastAsia="Times New Roman" w:cs="Arial"/>
                <w:color w:val="786860"/>
                <w:kern w:val="24"/>
                <w:szCs w:val="20"/>
                <w:lang w:eastAsia="en-GB"/>
              </w:rPr>
              <w:t xml:space="preserve"> </w:t>
            </w:r>
            <w:r w:rsidR="00392259">
              <w:rPr>
                <w:rFonts w:eastAsia="Times New Roman" w:cs="Arial"/>
                <w:color w:val="786860"/>
                <w:kern w:val="24"/>
                <w:szCs w:val="20"/>
                <w:lang w:eastAsia="en-GB"/>
              </w:rPr>
              <w:t>1</w:t>
            </w:r>
            <w:r w:rsidR="008A5ED6">
              <w:rPr>
                <w:rFonts w:eastAsia="Times New Roman" w:cs="Arial"/>
                <w:color w:val="786860"/>
                <w:kern w:val="24"/>
                <w:szCs w:val="20"/>
                <w:lang w:eastAsia="en-GB"/>
              </w:rPr>
              <w:t>4</w:t>
            </w:r>
          </w:p>
        </w:tc>
      </w:tr>
      <w:tr w:rsidR="00A05452" w:rsidRPr="00AC6E2D" w:rsidTr="00641AE9">
        <w:trPr>
          <w:trHeight w:val="478"/>
        </w:trPr>
        <w:tc>
          <w:tcPr>
            <w:tcW w:w="7088" w:type="dxa"/>
          </w:tcPr>
          <w:p w:rsidR="00A05452" w:rsidRPr="00AC6E2D" w:rsidRDefault="00A05452" w:rsidP="00641AE9">
            <w:pPr>
              <w:kinsoku w:val="0"/>
              <w:overflowPunct w:val="0"/>
              <w:spacing w:before="101"/>
              <w:textAlignment w:val="baseline"/>
              <w:rPr>
                <w:rFonts w:ascii="Arial" w:eastAsia="Times New Roman" w:hAnsi="Arial" w:cs="Arial"/>
                <w:szCs w:val="20"/>
                <w:lang w:eastAsia="en-GB"/>
              </w:rPr>
            </w:pPr>
          </w:p>
        </w:tc>
      </w:tr>
      <w:tr w:rsidR="00A05452" w:rsidRPr="00AC6E2D" w:rsidTr="00641AE9">
        <w:trPr>
          <w:trHeight w:val="478"/>
        </w:trPr>
        <w:tc>
          <w:tcPr>
            <w:tcW w:w="7088" w:type="dxa"/>
            <w:hideMark/>
          </w:tcPr>
          <w:p w:rsidR="00A05452" w:rsidRPr="00AC6E2D" w:rsidRDefault="00A05452" w:rsidP="00641AE9">
            <w:pPr>
              <w:rPr>
                <w:rFonts w:ascii="Arial" w:eastAsia="Times New Roman" w:hAnsi="Arial" w:cs="Arial"/>
                <w:szCs w:val="20"/>
                <w:lang w:eastAsia="en-GB"/>
              </w:rPr>
            </w:pPr>
          </w:p>
        </w:tc>
      </w:tr>
      <w:tr w:rsidR="00A05452" w:rsidRPr="00AC6E2D" w:rsidTr="00641AE9">
        <w:trPr>
          <w:trHeight w:val="478"/>
        </w:trPr>
        <w:tc>
          <w:tcPr>
            <w:tcW w:w="7088" w:type="dxa"/>
            <w:hideMark/>
          </w:tcPr>
          <w:p w:rsidR="00A05452" w:rsidRPr="00AC6E2D" w:rsidRDefault="00A05452" w:rsidP="00641AE9">
            <w:pPr>
              <w:kinsoku w:val="0"/>
              <w:overflowPunct w:val="0"/>
              <w:spacing w:before="101"/>
              <w:ind w:left="245" w:hanging="245"/>
              <w:textAlignment w:val="baseline"/>
              <w:rPr>
                <w:rFonts w:ascii="Arial" w:eastAsia="Times New Roman" w:hAnsi="Arial" w:cs="Arial"/>
                <w:szCs w:val="20"/>
                <w:lang w:eastAsia="en-GB"/>
              </w:rPr>
            </w:pPr>
            <w:r w:rsidRPr="00AC6E2D">
              <w:rPr>
                <w:rFonts w:eastAsia="Times New Roman" w:cs="Arial"/>
                <w:color w:val="786860"/>
                <w:kern w:val="24"/>
                <w:szCs w:val="20"/>
                <w:lang w:eastAsia="en-GB"/>
              </w:rPr>
              <w:t>Appendices:</w:t>
            </w:r>
          </w:p>
        </w:tc>
      </w:tr>
      <w:tr w:rsidR="00A05452" w:rsidRPr="00AC6E2D" w:rsidTr="00641AE9">
        <w:trPr>
          <w:trHeight w:val="478"/>
        </w:trPr>
        <w:tc>
          <w:tcPr>
            <w:tcW w:w="7088" w:type="dxa"/>
            <w:hideMark/>
          </w:tcPr>
          <w:p w:rsidR="00A05452" w:rsidRDefault="00A05452" w:rsidP="008A5ED6">
            <w:pPr>
              <w:tabs>
                <w:tab w:val="left" w:pos="293"/>
              </w:tabs>
              <w:kinsoku w:val="0"/>
              <w:overflowPunct w:val="0"/>
              <w:spacing w:before="101"/>
              <w:ind w:left="245" w:hanging="245"/>
              <w:textAlignment w:val="baseline"/>
              <w:rPr>
                <w:rFonts w:eastAsia="Times New Roman" w:cs="Arial"/>
                <w:color w:val="786860"/>
                <w:kern w:val="24"/>
                <w:szCs w:val="20"/>
                <w:lang w:eastAsia="en-GB"/>
              </w:rPr>
            </w:pPr>
            <w:r w:rsidRPr="00AC6E2D">
              <w:rPr>
                <w:rFonts w:eastAsia="Times New Roman" w:cs="Arial"/>
                <w:color w:val="786860"/>
                <w:kern w:val="24"/>
                <w:szCs w:val="20"/>
                <w:lang w:eastAsia="en-GB"/>
              </w:rPr>
              <w:t>Definitions of assurance</w:t>
            </w:r>
            <w:r w:rsidR="002B2E06">
              <w:rPr>
                <w:rFonts w:eastAsia="Times New Roman" w:cs="Arial"/>
                <w:color w:val="786860"/>
                <w:kern w:val="24"/>
                <w:szCs w:val="20"/>
                <w:lang w:eastAsia="en-GB"/>
              </w:rPr>
              <w:t xml:space="preserve">                                                         </w:t>
            </w:r>
            <w:r w:rsidR="00DC53C6">
              <w:rPr>
                <w:rFonts w:eastAsia="Times New Roman" w:cs="Arial"/>
                <w:color w:val="786860"/>
                <w:kern w:val="24"/>
                <w:szCs w:val="20"/>
                <w:lang w:eastAsia="en-GB"/>
              </w:rPr>
              <w:t xml:space="preserve">                               </w:t>
            </w:r>
            <w:r w:rsidR="00392259">
              <w:rPr>
                <w:rFonts w:eastAsia="Times New Roman" w:cs="Arial"/>
                <w:color w:val="786860"/>
                <w:kern w:val="24"/>
                <w:szCs w:val="20"/>
                <w:lang w:eastAsia="en-GB"/>
              </w:rPr>
              <w:t>2</w:t>
            </w:r>
            <w:r w:rsidR="008A5ED6">
              <w:rPr>
                <w:rFonts w:eastAsia="Times New Roman" w:cs="Arial"/>
                <w:color w:val="786860"/>
                <w:kern w:val="24"/>
                <w:szCs w:val="20"/>
                <w:lang w:eastAsia="en-GB"/>
              </w:rPr>
              <w:t>1</w:t>
            </w:r>
          </w:p>
          <w:p w:rsidR="004E7395" w:rsidRPr="00AC6E2D" w:rsidRDefault="004E7395" w:rsidP="008A5ED6">
            <w:pPr>
              <w:tabs>
                <w:tab w:val="left" w:pos="293"/>
              </w:tabs>
              <w:kinsoku w:val="0"/>
              <w:overflowPunct w:val="0"/>
              <w:spacing w:before="101"/>
              <w:ind w:left="245" w:hanging="245"/>
              <w:textAlignment w:val="baseline"/>
              <w:rPr>
                <w:rFonts w:ascii="Arial" w:eastAsia="Times New Roman" w:hAnsi="Arial" w:cs="Arial"/>
                <w:szCs w:val="20"/>
                <w:lang w:eastAsia="en-GB"/>
              </w:rPr>
            </w:pPr>
            <w:r>
              <w:rPr>
                <w:rFonts w:eastAsia="Times New Roman" w:cs="Arial"/>
                <w:color w:val="786860"/>
                <w:kern w:val="24"/>
                <w:szCs w:val="20"/>
                <w:lang w:eastAsia="en-GB"/>
              </w:rPr>
              <w:t xml:space="preserve">Protocols </w:t>
            </w:r>
          </w:p>
        </w:tc>
      </w:tr>
      <w:tr w:rsidR="002B2E06" w:rsidRPr="00AC6E2D" w:rsidTr="00641AE9">
        <w:trPr>
          <w:trHeight w:val="478"/>
        </w:trPr>
        <w:tc>
          <w:tcPr>
            <w:tcW w:w="7088" w:type="dxa"/>
          </w:tcPr>
          <w:p w:rsidR="002B2E06" w:rsidRPr="00AC6E2D" w:rsidRDefault="002B2E06" w:rsidP="00641AE9">
            <w:pPr>
              <w:tabs>
                <w:tab w:val="left" w:pos="293"/>
              </w:tabs>
              <w:kinsoku w:val="0"/>
              <w:overflowPunct w:val="0"/>
              <w:spacing w:before="101"/>
              <w:ind w:left="245" w:hanging="245"/>
              <w:textAlignment w:val="baseline"/>
              <w:rPr>
                <w:rFonts w:eastAsia="Times New Roman" w:cs="Arial"/>
                <w:color w:val="786860"/>
                <w:kern w:val="24"/>
                <w:szCs w:val="20"/>
                <w:lang w:eastAsia="en-GB"/>
              </w:rPr>
            </w:pPr>
          </w:p>
        </w:tc>
      </w:tr>
    </w:tbl>
    <w:p w:rsidR="00CE2D6B" w:rsidRDefault="00CE2D6B">
      <w:pPr>
        <w:rPr>
          <w:rFonts w:cs="Trebuchet MS"/>
          <w:b/>
          <w:bCs/>
          <w:color w:val="ED1A3B"/>
          <w:sz w:val="44"/>
          <w:szCs w:val="44"/>
        </w:rPr>
      </w:pPr>
      <w:r>
        <w:rPr>
          <w:rFonts w:cs="Trebuchet MS"/>
          <w:b/>
          <w:bCs/>
          <w:color w:val="ED1A3B"/>
          <w:sz w:val="44"/>
          <w:szCs w:val="44"/>
        </w:rPr>
        <w:br w:type="page"/>
      </w:r>
    </w:p>
    <w:p w:rsidR="00CE2D6B" w:rsidRDefault="00CE2D6B">
      <w:pPr>
        <w:rPr>
          <w:rFonts w:cs="Trebuchet MS"/>
          <w:b/>
          <w:bCs/>
          <w:color w:val="ED1A3B"/>
          <w:sz w:val="44"/>
          <w:szCs w:val="44"/>
        </w:rPr>
        <w:sectPr w:rsidR="00CE2D6B"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rsidR="00CE2D6B" w:rsidRDefault="00CE2D6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6816" behindDoc="0" locked="0" layoutInCell="1" allowOverlap="1" wp14:anchorId="4A8AD625" wp14:editId="4B4633B0">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rsidR="00041156" w:rsidRPr="007C3BC4" w:rsidRDefault="00041156"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2021/22 WORK</w:t>
                            </w:r>
                          </w:p>
                          <w:p w:rsidR="00041156" w:rsidRPr="007C3BC4" w:rsidRDefault="00041156"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4A8AD625" id="_x0000_s1028" type="#_x0000_t202" style="position:absolute;margin-left:0;margin-top:-1.5pt;width:509.4pt;height:46.1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" filled="f" stroked="f">
                <v:path arrowok="t"/>
                <v:textbox inset="0">
                  <w:txbxContent>
                    <w:p w:rsidR="00041156" w:rsidRPr="007C3BC4" w:rsidRDefault="00041156"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2021/22 WORK</w:t>
                      </w:r>
                    </w:p>
                    <w:p w:rsidR="00041156" w:rsidRPr="007C3BC4" w:rsidRDefault="00041156"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EA33C3" w:rsidRDefault="00EA33C3" w:rsidP="00EA33C3">
      <w:pPr>
        <w:pStyle w:val="NormalWeb"/>
        <w:kinsoku w:val="0"/>
        <w:overflowPunct w:val="0"/>
        <w:spacing w:before="120" w:beforeAutospacing="0" w:after="120" w:afterAutospacing="0"/>
        <w:jc w:val="both"/>
        <w:textAlignment w:val="baseline"/>
        <w:rPr>
          <w:rFonts w:ascii="Trebuchet MS" w:eastAsia="Times" w:hAnsi="Trebuchet MS"/>
          <w:b/>
          <w:bCs/>
          <w:color w:val="ED1A3B" w:themeColor="accent1"/>
          <w:kern w:val="24"/>
        </w:rPr>
      </w:pPr>
    </w:p>
    <w:p w:rsidR="00EA33C3" w:rsidRPr="00EA33C3" w:rsidRDefault="00EA33C3" w:rsidP="00EA33C3">
      <w:pPr>
        <w:pStyle w:val="NormalWeb"/>
        <w:kinsoku w:val="0"/>
        <w:overflowPunct w:val="0"/>
        <w:spacing w:before="120" w:beforeAutospacing="0" w:after="12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p>
    <w:p w:rsidR="00EA33C3" w:rsidRPr="00D23A3E" w:rsidRDefault="00EA33C3" w:rsidP="00EA33C3">
      <w:pPr>
        <w:pStyle w:val="NormalWeb"/>
        <w:kinsoku w:val="0"/>
        <w:overflowPunct w:val="0"/>
        <w:spacing w:before="120" w:beforeAutospacing="0" w:after="120" w:afterAutospacing="0"/>
        <w:jc w:val="both"/>
        <w:textAlignment w:val="baseline"/>
        <w:rPr>
          <w:rFonts w:ascii="Trebuchet MS" w:eastAsia="Times" w:hAnsi="Trebuchet MS"/>
          <w:color w:val="786860"/>
          <w:kern w:val="24"/>
          <w:sz w:val="20"/>
          <w:szCs w:val="18"/>
        </w:rPr>
      </w:pPr>
      <w:r w:rsidRPr="00D23A3E">
        <w:rPr>
          <w:rFonts w:ascii="Trebuchet MS" w:eastAsia="Times" w:hAnsi="Trebuchet MS"/>
          <w:color w:val="786860"/>
          <w:kern w:val="24"/>
          <w:sz w:val="20"/>
          <w:szCs w:val="18"/>
        </w:rPr>
        <w:t xml:space="preserve">This report is intended to </w:t>
      </w:r>
      <w:r w:rsidR="00041156">
        <w:rPr>
          <w:rFonts w:ascii="Trebuchet MS" w:eastAsia="Times" w:hAnsi="Trebuchet MS"/>
          <w:color w:val="786860"/>
          <w:kern w:val="24"/>
          <w:sz w:val="20"/>
          <w:szCs w:val="18"/>
        </w:rPr>
        <w:t xml:space="preserve">primarily </w:t>
      </w:r>
      <w:r w:rsidRPr="00D23A3E">
        <w:rPr>
          <w:rFonts w:ascii="Trebuchet MS" w:eastAsia="Times" w:hAnsi="Trebuchet MS"/>
          <w:color w:val="786860"/>
          <w:kern w:val="24"/>
          <w:sz w:val="20"/>
          <w:szCs w:val="18"/>
        </w:rPr>
        <w:t>inform the Audit Committee o</w:t>
      </w:r>
      <w:r w:rsidR="009F18CC" w:rsidRPr="00D23A3E">
        <w:rPr>
          <w:rFonts w:ascii="Trebuchet MS" w:eastAsia="Times" w:hAnsi="Trebuchet MS"/>
          <w:color w:val="786860"/>
          <w:kern w:val="24"/>
          <w:sz w:val="20"/>
          <w:szCs w:val="18"/>
        </w:rPr>
        <w:t xml:space="preserve">f progress made against the </w:t>
      </w:r>
      <w:r w:rsidR="00EE3CB1">
        <w:rPr>
          <w:rFonts w:ascii="Trebuchet MS" w:eastAsia="Times" w:hAnsi="Trebuchet MS"/>
          <w:color w:val="786860"/>
          <w:kern w:val="24"/>
          <w:sz w:val="20"/>
          <w:szCs w:val="18"/>
        </w:rPr>
        <w:t>202</w:t>
      </w:r>
      <w:r w:rsidR="00041156">
        <w:rPr>
          <w:rFonts w:ascii="Trebuchet MS" w:eastAsia="Times" w:hAnsi="Trebuchet MS"/>
          <w:color w:val="786860"/>
          <w:kern w:val="24"/>
          <w:sz w:val="20"/>
          <w:szCs w:val="18"/>
        </w:rPr>
        <w:t>1</w:t>
      </w:r>
      <w:r w:rsidR="00EE3CB1">
        <w:rPr>
          <w:rFonts w:ascii="Trebuchet MS" w:eastAsia="Times" w:hAnsi="Trebuchet MS"/>
          <w:color w:val="786860"/>
          <w:kern w:val="24"/>
          <w:sz w:val="20"/>
          <w:szCs w:val="18"/>
        </w:rPr>
        <w:t>/2</w:t>
      </w:r>
      <w:r w:rsidR="00041156">
        <w:rPr>
          <w:rFonts w:ascii="Trebuchet MS" w:eastAsia="Times" w:hAnsi="Trebuchet MS"/>
          <w:color w:val="786860"/>
          <w:kern w:val="24"/>
          <w:sz w:val="20"/>
          <w:szCs w:val="18"/>
        </w:rPr>
        <w:t>2</w:t>
      </w:r>
      <w:r w:rsidRPr="00D23A3E">
        <w:rPr>
          <w:rFonts w:ascii="Trebuchet MS" w:eastAsia="Times" w:hAnsi="Trebuchet MS"/>
          <w:color w:val="786860"/>
          <w:kern w:val="24"/>
          <w:sz w:val="20"/>
          <w:szCs w:val="18"/>
        </w:rPr>
        <w:t xml:space="preserve"> internal audit plan</w:t>
      </w:r>
      <w:r w:rsidR="00041156">
        <w:rPr>
          <w:rFonts w:ascii="Trebuchet MS" w:eastAsia="Times" w:hAnsi="Trebuchet MS"/>
          <w:color w:val="786860"/>
          <w:kern w:val="24"/>
          <w:sz w:val="20"/>
          <w:szCs w:val="18"/>
        </w:rPr>
        <w:t xml:space="preserve"> although there is also reference to audits recently completed in respect of the 2020-21 audit plan</w:t>
      </w:r>
      <w:r w:rsidRPr="00D23A3E">
        <w:rPr>
          <w:rFonts w:ascii="Trebuchet MS" w:eastAsia="Times" w:hAnsi="Trebuchet MS"/>
          <w:color w:val="786860"/>
          <w:kern w:val="24"/>
          <w:sz w:val="20"/>
          <w:szCs w:val="18"/>
        </w:rPr>
        <w:t xml:space="preserve">. It summarises the work we have done, together with our assessment of the systems reviewed and the recommendations we have raised. Our work complies with Public Sector Internal Audit Standards. As part of our audit approach, we have agreed terms of reference for each piece of work with the risk owner, identifying the headline and sub-risks, which have been covered as part of the assignment. This approach is designed to enable us to give assurance on the risk management and internal control processes in place to mitigate the risks identified. </w:t>
      </w:r>
    </w:p>
    <w:p w:rsidR="00EA33C3" w:rsidRPr="00EA33C3" w:rsidRDefault="00EA33C3" w:rsidP="00EA33C3">
      <w:pPr>
        <w:pStyle w:val="NormalWeb"/>
        <w:kinsoku w:val="0"/>
        <w:overflowPunct w:val="0"/>
        <w:spacing w:before="120" w:beforeAutospacing="0" w:after="120" w:afterAutospacing="0"/>
        <w:jc w:val="both"/>
        <w:textAlignment w:val="baseline"/>
        <w:rPr>
          <w:rFonts w:ascii="Trebuchet MS" w:hAnsi="Trebuchet MS"/>
          <w:b/>
          <w:bCs/>
          <w:color w:val="ED1A3B" w:themeColor="accent1"/>
          <w:kern w:val="24"/>
          <w:sz w:val="20"/>
          <w:szCs w:val="20"/>
        </w:rPr>
      </w:pPr>
    </w:p>
    <w:p w:rsidR="00EA33C3" w:rsidRPr="00EA33C3" w:rsidRDefault="00EA33C3" w:rsidP="00EA33C3">
      <w:pPr>
        <w:pStyle w:val="NormalWeb"/>
        <w:kinsoku w:val="0"/>
        <w:overflowPunct w:val="0"/>
        <w:spacing w:before="120" w:beforeAutospacing="0" w:after="120" w:afterAutospacing="0"/>
        <w:jc w:val="both"/>
        <w:textAlignment w:val="baseline"/>
        <w:rPr>
          <w:color w:val="ED1A3B" w:themeColor="accent1"/>
          <w:sz w:val="20"/>
          <w:szCs w:val="20"/>
        </w:rPr>
      </w:pPr>
      <w:r w:rsidRPr="00EA33C3">
        <w:rPr>
          <w:rFonts w:ascii="Trebuchet MS" w:hAnsi="Trebuchet MS"/>
          <w:b/>
          <w:bCs/>
          <w:color w:val="ED1A3B" w:themeColor="accent1"/>
          <w:kern w:val="24"/>
          <w:sz w:val="20"/>
          <w:szCs w:val="20"/>
        </w:rPr>
        <w:t>Internal Audit Methodology</w:t>
      </w:r>
    </w:p>
    <w:p w:rsidR="00EA33C3" w:rsidRPr="00D23A3E" w:rsidRDefault="00EA33C3" w:rsidP="00EA33C3">
      <w:pPr>
        <w:pStyle w:val="NormalWeb"/>
        <w:kinsoku w:val="0"/>
        <w:overflowPunct w:val="0"/>
        <w:spacing w:before="120" w:beforeAutospacing="0" w:after="120" w:afterAutospacing="0"/>
        <w:jc w:val="both"/>
        <w:textAlignment w:val="baseline"/>
        <w:rPr>
          <w:rFonts w:ascii="Trebuchet MS" w:eastAsia="Times" w:hAnsi="Trebuchet MS"/>
          <w:color w:val="786860"/>
          <w:kern w:val="24"/>
          <w:sz w:val="20"/>
          <w:szCs w:val="18"/>
        </w:rPr>
      </w:pPr>
      <w:r w:rsidRPr="00155C3D">
        <w:rPr>
          <w:rFonts w:ascii="Trebuchet MS" w:eastAsia="Times" w:hAnsi="Trebuchet MS"/>
          <w:color w:val="786860"/>
          <w:kern w:val="24"/>
          <w:sz w:val="20"/>
          <w:szCs w:val="18"/>
        </w:rPr>
        <w:t xml:space="preserve">Our methodology is based on four assurance levels in respect of our overall conclusion as to the design </w:t>
      </w:r>
      <w:r w:rsidRPr="00D23A3E">
        <w:rPr>
          <w:rFonts w:ascii="Trebuchet MS" w:eastAsia="Times" w:hAnsi="Trebuchet MS"/>
          <w:color w:val="786860"/>
          <w:kern w:val="24"/>
          <w:sz w:val="20"/>
          <w:szCs w:val="18"/>
        </w:rPr>
        <w:t xml:space="preserve">and operational effectiveness of controls within the system reviewed.  The assurance levels are set out in Appendix 1 of this report, and are based on us giving either "substantial", "moderate", "limited" or "no".  The four assurance levels are designed to ensure that the opinion given does not gravitate to a "satisfactory" or middle band grading. Under any system we are required to make a judgement when making our overall assessment.  </w:t>
      </w:r>
    </w:p>
    <w:p w:rsidR="00EA33C3" w:rsidRPr="00EA33C3" w:rsidRDefault="00EA33C3" w:rsidP="00EA33C3">
      <w:pPr>
        <w:pStyle w:val="NormalWeb"/>
        <w:spacing w:before="120" w:beforeAutospacing="0" w:after="120" w:afterAutospacing="0"/>
        <w:jc w:val="both"/>
        <w:rPr>
          <w:rFonts w:ascii="Trebuchet MS" w:hAnsi="Trebuchet MS"/>
          <w:b/>
          <w:bCs/>
          <w:color w:val="ED1A3B" w:themeColor="accent1"/>
          <w:kern w:val="24"/>
          <w:sz w:val="20"/>
          <w:szCs w:val="20"/>
        </w:rPr>
      </w:pPr>
    </w:p>
    <w:p w:rsidR="00EA33C3" w:rsidRPr="00EA33C3" w:rsidRDefault="002C5138" w:rsidP="00EA33C3">
      <w:pPr>
        <w:pStyle w:val="NormalWeb"/>
        <w:spacing w:before="120" w:beforeAutospacing="0" w:after="120" w:afterAutospacing="0"/>
        <w:jc w:val="both"/>
        <w:rPr>
          <w:rFonts w:ascii="Trebuchet MS" w:hAnsi="Trebuchet MS"/>
          <w:b/>
          <w:bCs/>
          <w:color w:val="ED1A3B" w:themeColor="accent1"/>
          <w:kern w:val="24"/>
          <w:sz w:val="20"/>
          <w:szCs w:val="20"/>
        </w:rPr>
      </w:pPr>
      <w:r>
        <w:rPr>
          <w:rFonts w:ascii="Trebuchet MS" w:hAnsi="Trebuchet MS"/>
          <w:b/>
          <w:bCs/>
          <w:color w:val="ED1A3B" w:themeColor="accent1"/>
          <w:kern w:val="24"/>
          <w:sz w:val="20"/>
          <w:szCs w:val="20"/>
        </w:rPr>
        <w:t>2020/21</w:t>
      </w:r>
      <w:r w:rsidR="00EA33C3" w:rsidRPr="00EA33C3">
        <w:rPr>
          <w:rFonts w:ascii="Trebuchet MS" w:hAnsi="Trebuchet MS"/>
          <w:b/>
          <w:bCs/>
          <w:color w:val="ED1A3B" w:themeColor="accent1"/>
          <w:kern w:val="24"/>
          <w:sz w:val="20"/>
          <w:szCs w:val="20"/>
        </w:rPr>
        <w:t xml:space="preserve"> Internal Audit Plan </w:t>
      </w:r>
    </w:p>
    <w:p w:rsidR="00EA33C3" w:rsidRDefault="00FE1A2D" w:rsidP="00EA33C3">
      <w:pPr>
        <w:pStyle w:val="NormalWeb"/>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W</w:t>
      </w:r>
      <w:r w:rsidR="00EA33C3" w:rsidRPr="00155C3D">
        <w:rPr>
          <w:rFonts w:ascii="Trebuchet MS" w:eastAsia="Times" w:hAnsi="Trebuchet MS"/>
          <w:color w:val="786860"/>
          <w:kern w:val="24"/>
          <w:sz w:val="20"/>
          <w:szCs w:val="18"/>
        </w:rPr>
        <w:t>e are pleased to present the following reports to this Audit Committee meeting:</w:t>
      </w:r>
    </w:p>
    <w:p w:rsidR="00862884" w:rsidRDefault="008B018B" w:rsidP="00BA2202">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Income Collection and Cashiers</w:t>
      </w:r>
    </w:p>
    <w:p w:rsidR="00C21CC8" w:rsidRDefault="00C21CC8" w:rsidP="00C21CC8">
      <w:pPr>
        <w:pStyle w:val="NormalWeb"/>
        <w:spacing w:before="120" w:beforeAutospacing="0" w:after="120" w:afterAutospacing="0"/>
        <w:ind w:left="720"/>
        <w:jc w:val="both"/>
        <w:rPr>
          <w:rFonts w:ascii="Trebuchet MS" w:eastAsia="Times" w:hAnsi="Trebuchet MS"/>
          <w:color w:val="786860"/>
          <w:kern w:val="24"/>
          <w:sz w:val="20"/>
          <w:szCs w:val="18"/>
        </w:rPr>
      </w:pPr>
    </w:p>
    <w:p w:rsidR="00C21CC8" w:rsidRDefault="00C21CC8" w:rsidP="00C21CC8">
      <w:pPr>
        <w:pStyle w:val="NormalWeb"/>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We will present the following reports to this Audit Committee meeting separately:</w:t>
      </w:r>
    </w:p>
    <w:p w:rsidR="00C010C3" w:rsidRDefault="00C010C3" w:rsidP="00C010C3">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Internal Audit Annual Plan 2021-22 &amp; Strategic Plan 2021 – 24</w:t>
      </w:r>
    </w:p>
    <w:p w:rsidR="00CF088E" w:rsidRDefault="008B018B" w:rsidP="00BA2202">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Internal Audit Annual Report</w:t>
      </w:r>
    </w:p>
    <w:p w:rsidR="00C21CC8" w:rsidRDefault="00521F50" w:rsidP="007C50F6">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sidRPr="00C21CC8">
        <w:rPr>
          <w:rFonts w:ascii="Trebuchet MS" w:eastAsia="Times" w:hAnsi="Trebuchet MS"/>
          <w:color w:val="786860"/>
          <w:kern w:val="24"/>
          <w:sz w:val="20"/>
          <w:szCs w:val="18"/>
        </w:rPr>
        <w:t>Follow up Report</w:t>
      </w:r>
      <w:r w:rsidR="008B018B">
        <w:rPr>
          <w:rFonts w:ascii="Trebuchet MS" w:eastAsia="Times" w:hAnsi="Trebuchet MS"/>
          <w:color w:val="786860"/>
          <w:kern w:val="24"/>
          <w:sz w:val="20"/>
          <w:szCs w:val="18"/>
        </w:rPr>
        <w:t xml:space="preserve"> (Companies Oversight)</w:t>
      </w:r>
    </w:p>
    <w:p w:rsidR="008B018B" w:rsidRDefault="008B018B" w:rsidP="007C50F6">
      <w:pPr>
        <w:pStyle w:val="NormalWeb"/>
        <w:numPr>
          <w:ilvl w:val="0"/>
          <w:numId w:val="1"/>
        </w:numPr>
        <w:spacing w:before="120" w:beforeAutospacing="0" w:after="120" w:afterAutospacing="0"/>
        <w:jc w:val="both"/>
        <w:rPr>
          <w:rFonts w:ascii="Trebuchet MS" w:eastAsia="Times" w:hAnsi="Trebuchet MS"/>
          <w:color w:val="786860"/>
          <w:kern w:val="24"/>
          <w:sz w:val="20"/>
          <w:szCs w:val="18"/>
        </w:rPr>
      </w:pPr>
      <w:r>
        <w:rPr>
          <w:rFonts w:ascii="Trebuchet MS" w:eastAsia="Times" w:hAnsi="Trebuchet MS"/>
          <w:color w:val="786860"/>
          <w:kern w:val="24"/>
          <w:sz w:val="20"/>
          <w:szCs w:val="18"/>
        </w:rPr>
        <w:t>Follow up Report</w:t>
      </w:r>
    </w:p>
    <w:p w:rsidR="004D67C8" w:rsidRPr="004D67C8" w:rsidRDefault="004D67C8" w:rsidP="004D67C8">
      <w:pPr>
        <w:pStyle w:val="NormalWeb"/>
        <w:spacing w:before="120" w:beforeAutospacing="0" w:after="120" w:afterAutospacing="0"/>
        <w:ind w:left="720"/>
        <w:jc w:val="both"/>
        <w:rPr>
          <w:rFonts w:ascii="Trebuchet MS" w:eastAsia="Times" w:hAnsi="Trebuchet MS"/>
          <w:color w:val="786860"/>
          <w:kern w:val="24"/>
          <w:sz w:val="20"/>
          <w:szCs w:val="18"/>
        </w:rPr>
      </w:pPr>
    </w:p>
    <w:p w:rsidR="008B018B" w:rsidRPr="00EF6A6D" w:rsidRDefault="008B018B" w:rsidP="008B018B">
      <w:pPr>
        <w:pStyle w:val="NormalWeb"/>
        <w:spacing w:before="120" w:beforeAutospacing="0" w:after="120" w:afterAutospacing="0"/>
        <w:jc w:val="both"/>
        <w:rPr>
          <w:rFonts w:ascii="Trebuchet MS" w:hAnsi="Trebuchet MS"/>
          <w:b/>
          <w:bCs/>
          <w:color w:val="ED1A3B" w:themeColor="accent1"/>
          <w:kern w:val="24"/>
          <w:sz w:val="20"/>
          <w:szCs w:val="20"/>
        </w:rPr>
      </w:pPr>
      <w:r w:rsidRPr="00EF6A6D">
        <w:rPr>
          <w:rFonts w:ascii="Trebuchet MS" w:hAnsi="Trebuchet MS"/>
          <w:b/>
          <w:bCs/>
          <w:color w:val="ED1A3B" w:themeColor="accent1"/>
          <w:kern w:val="24"/>
          <w:sz w:val="20"/>
          <w:szCs w:val="20"/>
        </w:rPr>
        <w:t>2021/22 Internal Audit Plan</w:t>
      </w:r>
    </w:p>
    <w:p w:rsidR="008B018B" w:rsidRPr="00BF373D" w:rsidRDefault="008B018B" w:rsidP="00322224">
      <w:pPr>
        <w:pStyle w:val="NormalWeb"/>
        <w:spacing w:before="120" w:beforeAutospacing="0" w:after="120" w:afterAutospacing="0"/>
        <w:rPr>
          <w:rFonts w:ascii="Trebuchet MS" w:eastAsia="Times" w:hAnsi="Trebuchet MS"/>
          <w:color w:val="786860"/>
          <w:kern w:val="24"/>
          <w:sz w:val="20"/>
          <w:szCs w:val="18"/>
        </w:rPr>
        <w:sectPr w:rsidR="008B018B" w:rsidRPr="00BF373D" w:rsidSect="00CE2D6B">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r>
        <w:rPr>
          <w:rFonts w:ascii="Trebuchet MS" w:eastAsia="Times" w:hAnsi="Trebuchet MS"/>
          <w:color w:val="786860"/>
          <w:kern w:val="24"/>
          <w:sz w:val="20"/>
          <w:szCs w:val="18"/>
        </w:rPr>
        <w:t xml:space="preserve">We are currently making progress with the 2021/22 internal audit plan with </w:t>
      </w:r>
      <w:r w:rsidR="00322224">
        <w:rPr>
          <w:rFonts w:ascii="Trebuchet MS" w:eastAsia="Times" w:hAnsi="Trebuchet MS"/>
          <w:color w:val="786860"/>
          <w:kern w:val="24"/>
          <w:sz w:val="20"/>
          <w:szCs w:val="18"/>
        </w:rPr>
        <w:t xml:space="preserve">scoping meetings underway for Car parking, Highways, Cyber Security, and Accounts Payable </w:t>
      </w:r>
    </w:p>
    <w:p w:rsidR="007C50F6" w:rsidRDefault="007C50F6" w:rsidP="007C50F6">
      <w:pPr>
        <w:pStyle w:val="NormalWeb"/>
        <w:spacing w:before="120" w:beforeAutospacing="0" w:after="120" w:afterAutospacing="0"/>
        <w:jc w:val="both"/>
        <w:rPr>
          <w:rFonts w:ascii="Trebuchet MS" w:eastAsia="Times" w:hAnsi="Trebuchet MS"/>
          <w:color w:val="786860"/>
          <w:kern w:val="24"/>
          <w:sz w:val="20"/>
          <w:szCs w:val="18"/>
        </w:rPr>
      </w:pPr>
    </w:p>
    <w:p w:rsidR="00853FC0" w:rsidRPr="00853FC0" w:rsidRDefault="00853FC0" w:rsidP="00853FC0">
      <w:pPr>
        <w:pStyle w:val="NormalWeb"/>
        <w:spacing w:before="120" w:beforeAutospacing="0" w:after="120" w:afterAutospacing="0"/>
        <w:ind w:left="720"/>
        <w:jc w:val="both"/>
        <w:rPr>
          <w:rFonts w:ascii="Trebuchet MS" w:eastAsia="Times" w:hAnsi="Trebuchet MS"/>
          <w:color w:val="786860"/>
          <w:kern w:val="24"/>
          <w:sz w:val="20"/>
          <w:szCs w:val="18"/>
        </w:rPr>
      </w:pPr>
    </w:p>
    <w:p w:rsidR="00641AE9" w:rsidRDefault="00641AE9" w:rsidP="00641AE9">
      <w:pPr>
        <w:pStyle w:val="NormalWeb"/>
        <w:spacing w:before="120" w:beforeAutospacing="0" w:after="120" w:afterAutospacing="0"/>
        <w:jc w:val="both"/>
        <w:rPr>
          <w:rFonts w:ascii="Trebuchet MS" w:hAnsi="Trebuchet MS"/>
          <w:b/>
          <w:bCs/>
          <w:color w:val="ED1A3B" w:themeColor="accent1"/>
          <w:kern w:val="24"/>
          <w:sz w:val="20"/>
          <w:szCs w:val="20"/>
        </w:rPr>
      </w:pPr>
    </w:p>
    <w:p w:rsidR="00155C3D" w:rsidRDefault="00155C3D" w:rsidP="00283C11">
      <w:pPr>
        <w:pStyle w:val="NormalWeb"/>
        <w:kinsoku w:val="0"/>
        <w:overflowPunct w:val="0"/>
        <w:spacing w:before="120" w:beforeAutospacing="0" w:after="120" w:afterAutospacing="0"/>
        <w:jc w:val="both"/>
        <w:textAlignment w:val="baseline"/>
        <w:rPr>
          <w:rFonts w:cs="Trebuchet MS"/>
          <w:b/>
          <w:bCs/>
          <w:color w:val="ED1A3B"/>
          <w:sz w:val="44"/>
          <w:szCs w:val="44"/>
        </w:rPr>
      </w:pPr>
    </w:p>
    <w:p w:rsidR="00283C11" w:rsidRDefault="00283C11" w:rsidP="00283C11">
      <w:pPr>
        <w:pStyle w:val="NormalWeb"/>
        <w:kinsoku w:val="0"/>
        <w:overflowPunct w:val="0"/>
        <w:spacing w:before="120" w:beforeAutospacing="0" w:after="120" w:afterAutospacing="0"/>
        <w:jc w:val="both"/>
        <w:textAlignment w:val="baseline"/>
        <w:rPr>
          <w:rFonts w:cs="Trebuchet MS"/>
          <w:b/>
          <w:bCs/>
          <w:color w:val="ED1A3B"/>
          <w:sz w:val="44"/>
          <w:szCs w:val="44"/>
        </w:rPr>
      </w:pPr>
    </w:p>
    <w:p w:rsidR="00283C11" w:rsidRPr="00283C11" w:rsidRDefault="00283C11" w:rsidP="00283C11">
      <w:pPr>
        <w:pStyle w:val="NormalWeb"/>
        <w:kinsoku w:val="0"/>
        <w:overflowPunct w:val="0"/>
        <w:spacing w:before="120" w:beforeAutospacing="0" w:after="120" w:afterAutospacing="0"/>
        <w:jc w:val="both"/>
        <w:textAlignment w:val="baseline"/>
        <w:rPr>
          <w:rFonts w:cs="Trebuchet MS"/>
          <w:b/>
          <w:bCs/>
          <w:color w:val="ED1A3B"/>
          <w:sz w:val="44"/>
          <w:szCs w:val="44"/>
        </w:rPr>
        <w:sectPr w:rsidR="00283C11" w:rsidRPr="00283C11" w:rsidSect="00CE2D6B">
          <w:headerReference w:type="default" r:id="rId14"/>
          <w:footerReference w:type="default" r:id="rId15"/>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626140" w:rsidRDefault="00626140">
      <w:pPr>
        <w:sectPr w:rsidR="00626140" w:rsidSect="00CE2D6B">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pPr w:leftFromText="180" w:rightFromText="180" w:vertAnchor="text" w:horzAnchor="margin" w:tblpXSpec="center" w:tblpY="777"/>
        <w:tblW w:w="9771" w:type="dxa"/>
        <w:tblLayout w:type="fixed"/>
        <w:tblLook w:val="04A0" w:firstRow="1" w:lastRow="0" w:firstColumn="1" w:lastColumn="0" w:noHBand="0" w:noVBand="1"/>
      </w:tblPr>
      <w:tblGrid>
        <w:gridCol w:w="1717"/>
        <w:gridCol w:w="967"/>
        <w:gridCol w:w="1391"/>
        <w:gridCol w:w="935"/>
        <w:gridCol w:w="1076"/>
        <w:gridCol w:w="1134"/>
        <w:gridCol w:w="1110"/>
        <w:gridCol w:w="1441"/>
      </w:tblGrid>
      <w:tr w:rsidR="006E1F0E" w:rsidRPr="00D335E4" w:rsidTr="004E7395">
        <w:trPr>
          <w:trHeight w:val="300"/>
        </w:trPr>
        <w:tc>
          <w:tcPr>
            <w:tcW w:w="1717" w:type="dxa"/>
            <w:tcBorders>
              <w:top w:val="single" w:sz="8" w:space="0" w:color="auto"/>
              <w:left w:val="single" w:sz="8" w:space="0" w:color="auto"/>
              <w:bottom w:val="nil"/>
              <w:right w:val="single" w:sz="4" w:space="0" w:color="auto"/>
            </w:tcBorders>
            <w:shd w:val="clear" w:color="000000" w:fill="7A0A1B"/>
            <w:hideMark/>
          </w:tcPr>
          <w:p w:rsidR="006E1F0E" w:rsidRPr="00D335E4" w:rsidRDefault="006E1F0E" w:rsidP="004E7395">
            <w:pPr>
              <w:spacing w:after="0" w:line="240" w:lineRule="auto"/>
              <w:rPr>
                <w:rFonts w:eastAsia="Times New Roman" w:cs="Arial"/>
                <w:color w:val="FFFFFF"/>
                <w:sz w:val="16"/>
                <w:szCs w:val="16"/>
                <w:lang w:eastAsia="en-GB"/>
              </w:rPr>
            </w:pPr>
            <w:r w:rsidRPr="00D335E4">
              <w:rPr>
                <w:rFonts w:eastAsia="Times New Roman" w:cs="Arial"/>
                <w:color w:val="FFFFFF"/>
                <w:sz w:val="16"/>
                <w:szCs w:val="16"/>
                <w:lang w:eastAsia="en-GB"/>
              </w:rPr>
              <w:lastRenderedPageBreak/>
              <w:t>Audit Area</w:t>
            </w:r>
          </w:p>
        </w:tc>
        <w:tc>
          <w:tcPr>
            <w:tcW w:w="967" w:type="dxa"/>
            <w:tcBorders>
              <w:top w:val="single" w:sz="8" w:space="0" w:color="auto"/>
              <w:left w:val="nil"/>
              <w:bottom w:val="nil"/>
              <w:right w:val="single" w:sz="4" w:space="0" w:color="auto"/>
            </w:tcBorders>
            <w:shd w:val="clear" w:color="000000" w:fill="7A0A1B"/>
            <w:hideMark/>
          </w:tcPr>
          <w:p w:rsidR="006E1F0E" w:rsidRPr="00D335E4" w:rsidRDefault="006E1F0E" w:rsidP="004E7395">
            <w:pPr>
              <w:spacing w:after="0" w:line="240" w:lineRule="auto"/>
              <w:rPr>
                <w:rFonts w:eastAsia="Times New Roman" w:cs="Arial"/>
                <w:color w:val="FFFFFF"/>
                <w:sz w:val="16"/>
                <w:szCs w:val="16"/>
                <w:lang w:eastAsia="en-GB"/>
              </w:rPr>
            </w:pPr>
            <w:r w:rsidRPr="00D335E4">
              <w:rPr>
                <w:rFonts w:eastAsia="Times New Roman" w:cs="Arial"/>
                <w:color w:val="FFFFFF"/>
                <w:sz w:val="16"/>
                <w:szCs w:val="16"/>
                <w:lang w:eastAsia="en-GB"/>
              </w:rPr>
              <w:t>Audit Days</w:t>
            </w:r>
          </w:p>
        </w:tc>
        <w:tc>
          <w:tcPr>
            <w:tcW w:w="1391" w:type="dxa"/>
            <w:tcBorders>
              <w:top w:val="single" w:sz="8" w:space="0" w:color="auto"/>
              <w:left w:val="nil"/>
              <w:bottom w:val="nil"/>
              <w:right w:val="single" w:sz="4" w:space="0" w:color="auto"/>
            </w:tcBorders>
            <w:shd w:val="clear" w:color="000000" w:fill="7A0A1B"/>
            <w:hideMark/>
          </w:tcPr>
          <w:p w:rsidR="006E1F0E" w:rsidRPr="00D335E4" w:rsidRDefault="006E1F0E" w:rsidP="004E739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Executive Lead</w:t>
            </w:r>
          </w:p>
        </w:tc>
        <w:tc>
          <w:tcPr>
            <w:tcW w:w="935" w:type="dxa"/>
            <w:tcBorders>
              <w:top w:val="single" w:sz="8" w:space="0" w:color="auto"/>
              <w:left w:val="nil"/>
              <w:bottom w:val="nil"/>
              <w:right w:val="single" w:sz="4" w:space="0" w:color="auto"/>
            </w:tcBorders>
            <w:shd w:val="clear" w:color="000000" w:fill="7A0A1B"/>
          </w:tcPr>
          <w:p w:rsidR="006E1F0E" w:rsidRPr="00D335E4" w:rsidRDefault="006E1F0E" w:rsidP="004E739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Planning</w:t>
            </w:r>
          </w:p>
        </w:tc>
        <w:tc>
          <w:tcPr>
            <w:tcW w:w="1076" w:type="dxa"/>
            <w:tcBorders>
              <w:top w:val="single" w:sz="8" w:space="0" w:color="auto"/>
              <w:left w:val="nil"/>
              <w:bottom w:val="nil"/>
              <w:right w:val="single" w:sz="4" w:space="0" w:color="auto"/>
            </w:tcBorders>
            <w:shd w:val="clear" w:color="000000" w:fill="7A0A1B"/>
          </w:tcPr>
          <w:p w:rsidR="006E1F0E" w:rsidRPr="00D335E4" w:rsidRDefault="006E1F0E" w:rsidP="004E739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 xml:space="preserve">Fieldwork </w:t>
            </w:r>
          </w:p>
        </w:tc>
        <w:tc>
          <w:tcPr>
            <w:tcW w:w="1134" w:type="dxa"/>
            <w:tcBorders>
              <w:top w:val="single" w:sz="8" w:space="0" w:color="auto"/>
              <w:left w:val="nil"/>
              <w:bottom w:val="nil"/>
              <w:right w:val="single" w:sz="4" w:space="0" w:color="auto"/>
            </w:tcBorders>
            <w:shd w:val="clear" w:color="000000" w:fill="7A0A1B"/>
          </w:tcPr>
          <w:p w:rsidR="006E1F0E" w:rsidRPr="00D335E4" w:rsidRDefault="006E1F0E" w:rsidP="004E739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Reporting</w:t>
            </w:r>
          </w:p>
        </w:tc>
        <w:tc>
          <w:tcPr>
            <w:tcW w:w="2551" w:type="dxa"/>
            <w:gridSpan w:val="2"/>
            <w:tcBorders>
              <w:top w:val="single" w:sz="8" w:space="0" w:color="auto"/>
              <w:left w:val="nil"/>
              <w:bottom w:val="nil"/>
              <w:right w:val="single" w:sz="4" w:space="0" w:color="auto"/>
            </w:tcBorders>
            <w:shd w:val="clear" w:color="000000" w:fill="7A0A1B"/>
          </w:tcPr>
          <w:p w:rsidR="006E1F0E" w:rsidRPr="00D335E4" w:rsidRDefault="006E1F0E" w:rsidP="004E739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Opinion</w:t>
            </w:r>
          </w:p>
          <w:p w:rsidR="006E1F0E" w:rsidRPr="00D335E4" w:rsidRDefault="006E1F0E" w:rsidP="004E7395">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Design</w:t>
            </w:r>
            <w:r>
              <w:rPr>
                <w:rFonts w:eastAsia="Times New Roman" w:cs="Arial"/>
                <w:color w:val="FFFFFF"/>
                <w:sz w:val="16"/>
                <w:szCs w:val="16"/>
                <w:lang w:eastAsia="en-GB"/>
              </w:rPr>
              <w:t xml:space="preserve">    </w:t>
            </w:r>
            <w:r w:rsidRPr="00D335E4">
              <w:rPr>
                <w:rFonts w:eastAsia="Times New Roman" w:cs="Arial"/>
                <w:color w:val="FFFFFF"/>
                <w:sz w:val="16"/>
                <w:szCs w:val="16"/>
                <w:lang w:eastAsia="en-GB"/>
              </w:rPr>
              <w:t>Effectiveness</w:t>
            </w:r>
          </w:p>
          <w:p w:rsidR="006E1F0E" w:rsidRPr="00D335E4" w:rsidRDefault="006E1F0E" w:rsidP="004E7395">
            <w:pPr>
              <w:spacing w:after="0" w:line="240" w:lineRule="auto"/>
              <w:jc w:val="center"/>
              <w:rPr>
                <w:rFonts w:eastAsia="Times New Roman" w:cs="Arial"/>
                <w:color w:val="FFFFFF"/>
                <w:sz w:val="16"/>
                <w:szCs w:val="16"/>
                <w:lang w:eastAsia="en-GB"/>
              </w:rPr>
            </w:pPr>
          </w:p>
        </w:tc>
      </w:tr>
      <w:tr w:rsidR="00834FBD"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834FBD" w:rsidRPr="00283C11" w:rsidRDefault="00834FBD"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 Car Parking</w:t>
            </w:r>
          </w:p>
        </w:tc>
        <w:tc>
          <w:tcPr>
            <w:tcW w:w="967" w:type="dxa"/>
            <w:tcBorders>
              <w:top w:val="nil"/>
              <w:left w:val="nil"/>
              <w:bottom w:val="single" w:sz="4" w:space="0" w:color="685040"/>
              <w:right w:val="single" w:sz="4" w:space="0" w:color="685040"/>
            </w:tcBorders>
            <w:shd w:val="clear" w:color="auto" w:fill="auto"/>
          </w:tcPr>
          <w:p w:rsidR="00834FBD" w:rsidRPr="00283C11" w:rsidRDefault="00834FBD"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13</w:t>
            </w:r>
          </w:p>
        </w:tc>
        <w:tc>
          <w:tcPr>
            <w:tcW w:w="139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Emma </w:t>
            </w:r>
            <w:proofErr w:type="spellStart"/>
            <w:r>
              <w:rPr>
                <w:rFonts w:eastAsia="Times New Roman" w:cs="Arial"/>
                <w:color w:val="685040"/>
                <w:sz w:val="18"/>
                <w:szCs w:val="18"/>
                <w:lang w:eastAsia="en-GB"/>
              </w:rPr>
              <w:t>Gubbins</w:t>
            </w:r>
            <w:proofErr w:type="spellEnd"/>
          </w:p>
        </w:tc>
        <w:tc>
          <w:tcPr>
            <w:tcW w:w="935" w:type="dxa"/>
            <w:tcBorders>
              <w:top w:val="nil"/>
              <w:left w:val="nil"/>
              <w:bottom w:val="single" w:sz="4" w:space="0" w:color="685040"/>
              <w:right w:val="single" w:sz="4" w:space="0" w:color="685040"/>
            </w:tcBorders>
            <w:vAlign w:val="center"/>
          </w:tcPr>
          <w:p w:rsidR="00834FBD" w:rsidRPr="00D335E4" w:rsidRDefault="006A7340" w:rsidP="004E7395">
            <w:pPr>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834FBD" w:rsidRDefault="00834FBD"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834FBD" w:rsidRPr="00D335E4" w:rsidRDefault="00834FBD"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834FBD" w:rsidRPr="00C21CC8" w:rsidRDefault="00834FBD"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834FBD" w:rsidRPr="00C21CC8" w:rsidRDefault="00834FBD" w:rsidP="004E7395">
            <w:pPr>
              <w:spacing w:after="0" w:line="240" w:lineRule="auto"/>
              <w:jc w:val="center"/>
              <w:rPr>
                <w:rFonts w:eastAsia="Times New Roman" w:cs="Arial"/>
                <w:color w:val="685040"/>
                <w:sz w:val="18"/>
                <w:szCs w:val="18"/>
                <w:lang w:eastAsia="en-GB"/>
              </w:rPr>
            </w:pPr>
          </w:p>
        </w:tc>
      </w:tr>
      <w:tr w:rsidR="006E1F0E"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4E7395">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2</w:t>
            </w:r>
            <w:r w:rsidR="006A7340">
              <w:rPr>
                <w:rFonts w:eastAsia="Times New Roman" w:cs="Arial"/>
                <w:color w:val="685040"/>
                <w:sz w:val="18"/>
                <w:szCs w:val="18"/>
                <w:lang w:eastAsia="en-GB"/>
              </w:rPr>
              <w:t>: High Ways Audit</w:t>
            </w:r>
          </w:p>
        </w:tc>
        <w:tc>
          <w:tcPr>
            <w:tcW w:w="967" w:type="dxa"/>
            <w:tcBorders>
              <w:top w:val="nil"/>
              <w:left w:val="nil"/>
              <w:bottom w:val="single" w:sz="4" w:space="0" w:color="685040"/>
              <w:right w:val="single" w:sz="4" w:space="0" w:color="685040"/>
            </w:tcBorders>
            <w:shd w:val="clear" w:color="auto" w:fill="auto"/>
          </w:tcPr>
          <w:p w:rsidR="006E1F0E" w:rsidRPr="00283C11" w:rsidRDefault="006E1F0E" w:rsidP="004E7395">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6A7340">
              <w:rPr>
                <w:rFonts w:eastAsia="Times New Roman" w:cs="Arial"/>
                <w:color w:val="685040"/>
                <w:sz w:val="18"/>
                <w:szCs w:val="18"/>
                <w:lang w:eastAsia="en-GB"/>
              </w:rPr>
              <w:t>3</w:t>
            </w:r>
          </w:p>
        </w:tc>
        <w:tc>
          <w:tcPr>
            <w:tcW w:w="1391" w:type="dxa"/>
            <w:tcBorders>
              <w:top w:val="nil"/>
              <w:left w:val="nil"/>
              <w:bottom w:val="single" w:sz="4" w:space="0" w:color="685040"/>
              <w:right w:val="single" w:sz="4" w:space="0" w:color="685040"/>
            </w:tcBorders>
            <w:shd w:val="clear" w:color="auto" w:fill="auto"/>
            <w:vAlign w:val="center"/>
          </w:tcPr>
          <w:p w:rsidR="006E1F0E" w:rsidRPr="00D335E4"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Stephen Clarke</w:t>
            </w:r>
          </w:p>
        </w:tc>
        <w:tc>
          <w:tcPr>
            <w:tcW w:w="935" w:type="dxa"/>
            <w:tcBorders>
              <w:top w:val="nil"/>
              <w:left w:val="nil"/>
              <w:bottom w:val="single" w:sz="4" w:space="0" w:color="685040"/>
              <w:right w:val="single" w:sz="4" w:space="0" w:color="685040"/>
            </w:tcBorders>
            <w:vAlign w:val="center"/>
          </w:tcPr>
          <w:p w:rsidR="006E1F0E" w:rsidRDefault="006E1F0E" w:rsidP="004E7395">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E1F0E" w:rsidRPr="00D335E4" w:rsidRDefault="006E1F0E" w:rsidP="004E7395">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E1F0E" w:rsidRPr="00C21CC8" w:rsidRDefault="006E1F0E"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E1F0E" w:rsidRPr="00C21CC8" w:rsidRDefault="006E1F0E" w:rsidP="004E7395">
            <w:pPr>
              <w:spacing w:after="0" w:line="240" w:lineRule="auto"/>
              <w:jc w:val="center"/>
              <w:rPr>
                <w:rFonts w:eastAsia="Times New Roman" w:cs="Arial"/>
                <w:color w:val="685040"/>
                <w:sz w:val="18"/>
                <w:szCs w:val="18"/>
                <w:lang w:eastAsia="en-GB"/>
              </w:rPr>
            </w:pPr>
          </w:p>
        </w:tc>
      </w:tr>
      <w:tr w:rsidR="006E1F0E"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E1F0E" w:rsidRPr="00283C11" w:rsidRDefault="006E1F0E" w:rsidP="004E7395">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3: </w:t>
            </w:r>
            <w:r w:rsidR="006A7340">
              <w:rPr>
                <w:rFonts w:eastAsia="Times New Roman" w:cs="Arial"/>
                <w:color w:val="685040"/>
                <w:sz w:val="18"/>
                <w:szCs w:val="18"/>
                <w:lang w:eastAsia="en-GB"/>
              </w:rPr>
              <w:t>Housing Rents</w:t>
            </w:r>
          </w:p>
        </w:tc>
        <w:tc>
          <w:tcPr>
            <w:tcW w:w="967" w:type="dxa"/>
            <w:tcBorders>
              <w:top w:val="nil"/>
              <w:left w:val="nil"/>
              <w:bottom w:val="single" w:sz="4" w:space="0" w:color="685040"/>
              <w:right w:val="single" w:sz="4" w:space="0" w:color="685040"/>
            </w:tcBorders>
            <w:shd w:val="clear" w:color="auto" w:fill="auto"/>
          </w:tcPr>
          <w:p w:rsidR="006E1F0E" w:rsidRPr="00283C11" w:rsidRDefault="006E1F0E"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w:t>
            </w:r>
            <w:r w:rsidR="006A7340">
              <w:rPr>
                <w:rFonts w:eastAsia="Times New Roman" w:cs="Arial"/>
                <w:color w:val="685040"/>
                <w:sz w:val="18"/>
                <w:szCs w:val="18"/>
                <w:lang w:eastAsia="en-GB"/>
              </w:rPr>
              <w:t>4</w:t>
            </w:r>
          </w:p>
        </w:tc>
        <w:tc>
          <w:tcPr>
            <w:tcW w:w="1391" w:type="dxa"/>
            <w:tcBorders>
              <w:top w:val="nil"/>
              <w:left w:val="nil"/>
              <w:bottom w:val="single" w:sz="4" w:space="0" w:color="685040"/>
              <w:right w:val="single" w:sz="4" w:space="0" w:color="685040"/>
            </w:tcBorders>
            <w:shd w:val="clear" w:color="auto" w:fill="auto"/>
            <w:vAlign w:val="center"/>
          </w:tcPr>
          <w:p w:rsidR="006E1F0E" w:rsidRPr="00D335E4" w:rsidRDefault="006E1F0E"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E1F0E" w:rsidRPr="00D335E4" w:rsidRDefault="006E1F0E" w:rsidP="004E7395">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E1F0E" w:rsidRPr="00D335E4" w:rsidRDefault="006E1F0E"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E1F0E" w:rsidRPr="00D335E4" w:rsidRDefault="006E1F0E" w:rsidP="004E7395">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E1F0E" w:rsidRPr="002605C6" w:rsidRDefault="006E1F0E"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E1F0E" w:rsidRPr="002605C6" w:rsidRDefault="006E1F0E"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Pr="00283C11"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4: Community Strategy</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14</w:t>
            </w:r>
          </w:p>
        </w:tc>
        <w:tc>
          <w:tcPr>
            <w:tcW w:w="139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Ian Brooke</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5: Homelessness Prevention and Temporary Accommodation</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14</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Stephen Clarke</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6: Environment</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Mish </w:t>
            </w:r>
            <w:proofErr w:type="spellStart"/>
            <w:r>
              <w:rPr>
                <w:rFonts w:eastAsia="Times New Roman" w:cs="Arial"/>
                <w:color w:val="685040"/>
                <w:sz w:val="18"/>
                <w:szCs w:val="18"/>
                <w:lang w:eastAsia="en-GB"/>
              </w:rPr>
              <w:t>Tullar</w:t>
            </w:r>
            <w:proofErr w:type="spellEnd"/>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7: Data Analytics</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Anna </w:t>
            </w:r>
            <w:proofErr w:type="spellStart"/>
            <w:r>
              <w:rPr>
                <w:rFonts w:eastAsia="Times New Roman" w:cs="Arial"/>
                <w:color w:val="685040"/>
                <w:sz w:val="18"/>
                <w:szCs w:val="18"/>
                <w:lang w:eastAsia="en-GB"/>
              </w:rPr>
              <w:t>Winship</w:t>
            </w:r>
            <w:proofErr w:type="spellEnd"/>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8: Project Management</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Carolyn </w:t>
            </w:r>
            <w:proofErr w:type="spellStart"/>
            <w:r>
              <w:rPr>
                <w:rFonts w:eastAsia="Times New Roman" w:cs="Arial"/>
                <w:color w:val="685040"/>
                <w:sz w:val="18"/>
                <w:szCs w:val="18"/>
                <w:lang w:eastAsia="en-GB"/>
              </w:rPr>
              <w:t>Plosynski</w:t>
            </w:r>
            <w:proofErr w:type="spellEnd"/>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9: Cyber Security</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14</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10: Accounts Payable</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14</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11: Business Continuity &amp; Disaster Recovery</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14</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12: General Ledger</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10</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13: People and Culture</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18</w:t>
            </w:r>
          </w:p>
        </w:tc>
        <w:tc>
          <w:tcPr>
            <w:tcW w:w="1391" w:type="dxa"/>
            <w:tcBorders>
              <w:top w:val="nil"/>
              <w:left w:val="nil"/>
              <w:bottom w:val="single" w:sz="4" w:space="0" w:color="685040"/>
              <w:right w:val="single" w:sz="4" w:space="0" w:color="685040"/>
            </w:tcBorders>
            <w:shd w:val="clear" w:color="auto" w:fill="auto"/>
            <w:vAlign w:val="center"/>
          </w:tcPr>
          <w:p w:rsidR="006A7340" w:rsidRDefault="00041156" w:rsidP="00041156">
            <w:pPr>
              <w:spacing w:before="240" w:after="0" w:line="240" w:lineRule="auto"/>
              <w:rPr>
                <w:rFonts w:eastAsia="Times New Roman" w:cs="Arial"/>
                <w:color w:val="685040"/>
                <w:sz w:val="18"/>
                <w:szCs w:val="18"/>
                <w:lang w:eastAsia="en-GB"/>
              </w:rPr>
            </w:pPr>
            <w:bookmarkStart w:id="0" w:name="_GoBack"/>
            <w:r>
              <w:rPr>
                <w:rFonts w:eastAsia="Times New Roman" w:cs="Arial"/>
                <w:color w:val="685040"/>
                <w:sz w:val="18"/>
                <w:szCs w:val="18"/>
                <w:lang w:eastAsia="en-GB"/>
              </w:rPr>
              <w:t>Helen Bishop</w:t>
            </w:r>
            <w:bookmarkEnd w:id="0"/>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14: Remote Working</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14</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r w:rsidR="006A7340" w:rsidRPr="00D335E4" w:rsidTr="004E7395">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Audit 15: Insurance</w:t>
            </w:r>
          </w:p>
        </w:tc>
        <w:tc>
          <w:tcPr>
            <w:tcW w:w="967" w:type="dxa"/>
            <w:tcBorders>
              <w:top w:val="nil"/>
              <w:left w:val="nil"/>
              <w:bottom w:val="single" w:sz="4" w:space="0" w:color="685040"/>
              <w:right w:val="single" w:sz="4" w:space="0" w:color="685040"/>
            </w:tcBorders>
            <w:shd w:val="clear" w:color="auto" w:fill="auto"/>
          </w:tcPr>
          <w:p w:rsidR="006A7340" w:rsidRDefault="006A7340" w:rsidP="004E7395">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10</w:t>
            </w:r>
          </w:p>
        </w:tc>
        <w:tc>
          <w:tcPr>
            <w:tcW w:w="1391" w:type="dxa"/>
            <w:tcBorders>
              <w:top w:val="nil"/>
              <w:left w:val="nil"/>
              <w:bottom w:val="single" w:sz="4" w:space="0" w:color="685040"/>
              <w:right w:val="single" w:sz="4" w:space="0" w:color="685040"/>
            </w:tcBorders>
            <w:shd w:val="clear" w:color="auto" w:fill="auto"/>
            <w:vAlign w:val="center"/>
          </w:tcPr>
          <w:p w:rsidR="006A7340" w:rsidRDefault="00195B5A" w:rsidP="004E7395">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6A7340" w:rsidRPr="00D335E4" w:rsidRDefault="00195B5A" w:rsidP="004E7395">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eastAsia="Times New Roman" w:cs="Arial"/>
                <w:color w:val="685040"/>
                <w:sz w:val="18"/>
                <w:szCs w:val="18"/>
                <w:lang w:eastAsia="en-GB"/>
              </w:rPr>
            </w:pPr>
          </w:p>
        </w:tc>
        <w:tc>
          <w:tcPr>
            <w:tcW w:w="1134" w:type="dxa"/>
            <w:tcBorders>
              <w:top w:val="nil"/>
              <w:left w:val="nil"/>
              <w:bottom w:val="single" w:sz="4" w:space="0" w:color="685040"/>
              <w:right w:val="single" w:sz="4" w:space="0" w:color="685040"/>
            </w:tcBorders>
            <w:vAlign w:val="center"/>
          </w:tcPr>
          <w:p w:rsidR="006A7340" w:rsidRPr="00D335E4" w:rsidRDefault="006A7340" w:rsidP="004E7395">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c>
          <w:tcPr>
            <w:tcW w:w="1441" w:type="dxa"/>
            <w:tcBorders>
              <w:top w:val="nil"/>
              <w:left w:val="nil"/>
              <w:bottom w:val="single" w:sz="4" w:space="0" w:color="685040"/>
              <w:right w:val="single" w:sz="4" w:space="0" w:color="685040"/>
            </w:tcBorders>
            <w:shd w:val="clear" w:color="auto" w:fill="auto"/>
            <w:vAlign w:val="center"/>
          </w:tcPr>
          <w:p w:rsidR="006A7340" w:rsidRDefault="006A7340" w:rsidP="004E7395">
            <w:pPr>
              <w:spacing w:after="0" w:line="240" w:lineRule="auto"/>
              <w:jc w:val="center"/>
              <w:rPr>
                <w:rFonts w:eastAsia="Times New Roman" w:cs="Arial"/>
                <w:color w:val="685040"/>
                <w:sz w:val="18"/>
                <w:szCs w:val="18"/>
                <w:lang w:eastAsia="en-GB"/>
              </w:rPr>
            </w:pPr>
          </w:p>
        </w:tc>
      </w:tr>
    </w:tbl>
    <w:p w:rsidR="004E5A60" w:rsidRDefault="00283C11">
      <w:r w:rsidRPr="007C3BC4">
        <w:rPr>
          <w:noProof/>
          <w:lang w:eastAsia="en-GB"/>
        </w:rPr>
        <mc:AlternateContent>
          <mc:Choice Requires="wps">
            <w:drawing>
              <wp:anchor distT="0" distB="0" distL="114300" distR="114300" simplePos="0" relativeHeight="251758080" behindDoc="0" locked="0" layoutInCell="1" allowOverlap="1" wp14:anchorId="09F7A970" wp14:editId="7D2BE6DB">
                <wp:simplePos x="0" y="0"/>
                <wp:positionH relativeFrom="margin">
                  <wp:posOffset>-201139</wp:posOffset>
                </wp:positionH>
                <wp:positionV relativeFrom="paragraph">
                  <wp:posOffset>-199558</wp:posOffset>
                </wp:positionV>
                <wp:extent cx="6469601" cy="554698"/>
                <wp:effectExtent l="0" t="0" r="0" b="0"/>
                <wp:wrapNone/>
                <wp:docPr id="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rsidR="00041156" w:rsidRPr="007C3BC4" w:rsidRDefault="00041156" w:rsidP="004E5A6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2021/22 WORK</w:t>
                            </w:r>
                          </w:p>
                          <w:p w:rsidR="00041156" w:rsidRPr="007C3BC4" w:rsidRDefault="00041156" w:rsidP="004E5A6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09F7A970" id="_x0000_s1029" type="#_x0000_t202" style="position:absolute;margin-left:-15.85pt;margin-top:-15.7pt;width:509.4pt;height:43.7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" filled="f" stroked="f">
                <v:path arrowok="t"/>
                <v:textbox inset="0">
                  <w:txbxContent>
                    <w:p w:rsidR="00041156" w:rsidRPr="007C3BC4" w:rsidRDefault="00041156" w:rsidP="004E5A6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2021/22 WORK</w:t>
                      </w:r>
                    </w:p>
                    <w:p w:rsidR="00041156" w:rsidRPr="007C3BC4" w:rsidRDefault="00041156" w:rsidP="004E5A60">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EE3CB1" w:rsidRDefault="004E5A60">
      <w:r>
        <w:br w:type="page"/>
      </w:r>
    </w:p>
    <w:tbl>
      <w:tblPr>
        <w:tblpPr w:leftFromText="180" w:rightFromText="180" w:vertAnchor="page" w:horzAnchor="margin" w:tblpY="2461"/>
        <w:tblW w:w="4711" w:type="pct"/>
        <w:tblCellMar>
          <w:top w:w="57" w:type="dxa"/>
          <w:left w:w="57" w:type="dxa"/>
          <w:bottom w:w="57" w:type="dxa"/>
          <w:right w:w="57" w:type="dxa"/>
        </w:tblCellMar>
        <w:tblLook w:val="04A0" w:firstRow="1" w:lastRow="0" w:firstColumn="1" w:lastColumn="0" w:noHBand="0" w:noVBand="1"/>
      </w:tblPr>
      <w:tblGrid>
        <w:gridCol w:w="1381"/>
        <w:gridCol w:w="1628"/>
        <w:gridCol w:w="5495"/>
      </w:tblGrid>
      <w:tr w:rsidR="00275C9C" w:rsidRPr="00275C9C" w:rsidTr="004E7395">
        <w:trPr>
          <w:cantSplit/>
          <w:trHeight w:val="23"/>
        </w:trPr>
        <w:tc>
          <w:tcPr>
            <w:tcW w:w="5000" w:type="pct"/>
            <w:gridSpan w:val="3"/>
            <w:shd w:val="clear" w:color="auto" w:fill="98002E"/>
            <w:vAlign w:val="center"/>
            <w:hideMark/>
          </w:tcPr>
          <w:p w:rsidR="00275C9C" w:rsidRPr="00275C9C" w:rsidRDefault="00275C9C" w:rsidP="004E7395">
            <w:pPr>
              <w:keepNext/>
              <w:keepLines/>
              <w:spacing w:before="40" w:after="40" w:line="240" w:lineRule="auto"/>
              <w:rPr>
                <w:rFonts w:eastAsia="Times New Roman" w:cs="Times New Roman"/>
                <w:caps/>
                <w:color w:val="FFFFFF"/>
                <w:kern w:val="16"/>
                <w:sz w:val="24"/>
                <w:szCs w:val="24"/>
                <w:lang w:eastAsia="en-GB"/>
              </w:rPr>
            </w:pPr>
            <w:bookmarkStart w:id="1" w:name="_Toc77083645"/>
            <w:r w:rsidRPr="00275C9C">
              <w:rPr>
                <w:rFonts w:eastAsia="Times New Roman" w:cs="Times New Roman"/>
                <w:caps/>
                <w:color w:val="FFFFFF"/>
                <w:kern w:val="16"/>
                <w:sz w:val="24"/>
                <w:szCs w:val="24"/>
                <w:lang w:eastAsia="en-GB"/>
              </w:rPr>
              <w:lastRenderedPageBreak/>
              <w:t>EXECUTIVE SUMMARY</w:t>
            </w:r>
            <w:bookmarkEnd w:id="1"/>
          </w:p>
        </w:tc>
      </w:tr>
      <w:tr w:rsidR="00275C9C" w:rsidRPr="00275C9C" w:rsidTr="004E7395">
        <w:trPr>
          <w:cantSplit/>
          <w:trHeight w:val="23"/>
        </w:trPr>
        <w:tc>
          <w:tcPr>
            <w:tcW w:w="5000" w:type="pct"/>
            <w:gridSpan w:val="3"/>
            <w:shd w:val="clear" w:color="auto" w:fill="02A5E2"/>
            <w:vAlign w:val="center"/>
            <w:hideMark/>
          </w:tcPr>
          <w:p w:rsidR="00275C9C" w:rsidRPr="00275C9C" w:rsidRDefault="00275C9C" w:rsidP="004E7395">
            <w:pPr>
              <w:keepNext/>
              <w:keepLines/>
              <w:spacing w:before="40" w:after="40" w:line="240" w:lineRule="auto"/>
              <w:rPr>
                <w:rFonts w:eastAsia="Times New Roman" w:cs="Times New Roman"/>
                <w:caps/>
                <w:color w:val="FFFFFF"/>
                <w:kern w:val="16"/>
                <w:szCs w:val="24"/>
                <w:lang w:eastAsia="en-GB"/>
              </w:rPr>
            </w:pPr>
            <w:r w:rsidRPr="00275C9C">
              <w:rPr>
                <w:rFonts w:eastAsia="Times New Roman" w:cs="Times New Roman"/>
                <w:caps/>
                <w:color w:val="FFFFFF"/>
                <w:kern w:val="16"/>
                <w:szCs w:val="24"/>
                <w:lang w:eastAsia="en-GB"/>
              </w:rPr>
              <w:t>LEVEL OF ASSURANCE: (SEE APPENDIX I FOR DEFINITIONS)</w:t>
            </w:r>
          </w:p>
        </w:tc>
      </w:tr>
      <w:tr w:rsidR="00275C9C" w:rsidRPr="00275C9C" w:rsidTr="004E7395">
        <w:trPr>
          <w:cantSplit/>
          <w:trHeight w:val="1034"/>
        </w:trPr>
        <w:tc>
          <w:tcPr>
            <w:tcW w:w="812" w:type="pct"/>
            <w:shd w:val="clear" w:color="auto" w:fill="auto"/>
            <w:vAlign w:val="center"/>
            <w:hideMark/>
          </w:tcPr>
          <w:p w:rsidR="00275C9C" w:rsidRPr="00275C9C" w:rsidRDefault="00275C9C" w:rsidP="004E7395">
            <w:pPr>
              <w:spacing w:after="0" w:line="240" w:lineRule="auto"/>
              <w:jc w:val="center"/>
              <w:rPr>
                <w:rFonts w:eastAsia="Times New Roman" w:cs="Times New Roman"/>
                <w:kern w:val="16"/>
                <w:szCs w:val="20"/>
                <w:lang w:eastAsia="en-GB"/>
              </w:rPr>
            </w:pPr>
            <w:r w:rsidRPr="00275C9C">
              <w:rPr>
                <w:rFonts w:eastAsia="Times New Roman" w:cs="Times New Roman"/>
                <w:kern w:val="16"/>
                <w:szCs w:val="20"/>
                <w:lang w:eastAsia="en-GB"/>
              </w:rPr>
              <w:t>Design</w:t>
            </w:r>
          </w:p>
        </w:tc>
        <w:tc>
          <w:tcPr>
            <w:tcW w:w="957" w:type="pct"/>
            <w:shd w:val="clear" w:color="auto" w:fill="92D050"/>
            <w:vAlign w:val="center"/>
            <w:hideMark/>
          </w:tcPr>
          <w:p w:rsidR="00275C9C" w:rsidRPr="00275C9C" w:rsidRDefault="00275C9C" w:rsidP="004E7395">
            <w:pPr>
              <w:spacing w:after="0" w:line="240" w:lineRule="auto"/>
              <w:jc w:val="center"/>
              <w:rPr>
                <w:rFonts w:eastAsia="Batang" w:cs="Arial"/>
                <w:kern w:val="24"/>
                <w:szCs w:val="20"/>
                <w:lang w:eastAsia="en-GB"/>
              </w:rPr>
            </w:pPr>
          </w:p>
          <w:p w:rsidR="00275C9C" w:rsidRPr="00275C9C" w:rsidRDefault="00275C9C" w:rsidP="004E7395">
            <w:pPr>
              <w:spacing w:line="240" w:lineRule="auto"/>
              <w:jc w:val="center"/>
              <w:rPr>
                <w:rFonts w:eastAsia="Trebuchet MS" w:cs="Times New Roman"/>
              </w:rPr>
            </w:pPr>
            <w:r w:rsidRPr="00275C9C">
              <w:rPr>
                <w:rFonts w:eastAsia="Trebuchet MS" w:cs="Times New Roman"/>
                <w:color w:val="FFFFFF"/>
              </w:rPr>
              <w:t>Substantial</w:t>
            </w:r>
          </w:p>
        </w:tc>
        <w:tc>
          <w:tcPr>
            <w:tcW w:w="3231" w:type="pct"/>
            <w:shd w:val="clear" w:color="auto" w:fill="auto"/>
            <w:vAlign w:val="center"/>
          </w:tcPr>
          <w:p w:rsidR="00275C9C" w:rsidRPr="00275C9C" w:rsidRDefault="00275C9C" w:rsidP="004E7395">
            <w:pPr>
              <w:spacing w:after="0" w:line="240" w:lineRule="auto"/>
              <w:jc w:val="center"/>
              <w:rPr>
                <w:rFonts w:eastAsia="Batang" w:cs="Arial"/>
                <w:kern w:val="24"/>
                <w:szCs w:val="20"/>
                <w:lang w:eastAsia="en-GB"/>
              </w:rPr>
            </w:pPr>
          </w:p>
          <w:p w:rsidR="00275C9C" w:rsidRPr="00275C9C" w:rsidRDefault="00275C9C" w:rsidP="004E7395">
            <w:pPr>
              <w:spacing w:line="240" w:lineRule="auto"/>
              <w:rPr>
                <w:rFonts w:eastAsia="Trebuchet MS" w:cs="Times New Roman"/>
              </w:rPr>
            </w:pPr>
            <w:r w:rsidRPr="00275C9C">
              <w:rPr>
                <w:rFonts w:eastAsia="Trebuchet MS" w:cs="Times New Roman"/>
              </w:rPr>
              <w:t>There is a sound system of internal control designed to achieve system objectives.</w:t>
            </w:r>
          </w:p>
        </w:tc>
      </w:tr>
      <w:tr w:rsidR="00275C9C" w:rsidRPr="00275C9C" w:rsidTr="004E7395">
        <w:trPr>
          <w:cantSplit/>
          <w:trHeight w:val="300"/>
        </w:trPr>
        <w:tc>
          <w:tcPr>
            <w:tcW w:w="812" w:type="pct"/>
            <w:shd w:val="clear" w:color="auto" w:fill="auto"/>
            <w:vAlign w:val="center"/>
            <w:hideMark/>
          </w:tcPr>
          <w:p w:rsidR="00275C9C" w:rsidRPr="00275C9C" w:rsidRDefault="00275C9C" w:rsidP="004E7395">
            <w:pPr>
              <w:spacing w:after="0" w:line="240" w:lineRule="auto"/>
              <w:jc w:val="center"/>
              <w:rPr>
                <w:rFonts w:eastAsia="Times New Roman" w:cs="Times New Roman"/>
                <w:kern w:val="16"/>
                <w:szCs w:val="20"/>
                <w:lang w:eastAsia="en-GB"/>
              </w:rPr>
            </w:pPr>
            <w:r w:rsidRPr="00275C9C">
              <w:rPr>
                <w:rFonts w:eastAsia="Times New Roman" w:cs="Times New Roman"/>
                <w:kern w:val="16"/>
                <w:szCs w:val="20"/>
                <w:lang w:eastAsia="en-GB"/>
              </w:rPr>
              <w:t>Effectiveness</w:t>
            </w:r>
          </w:p>
        </w:tc>
        <w:tc>
          <w:tcPr>
            <w:tcW w:w="957" w:type="pct"/>
            <w:shd w:val="clear" w:color="auto" w:fill="92D050"/>
            <w:vAlign w:val="center"/>
            <w:hideMark/>
          </w:tcPr>
          <w:p w:rsidR="00275C9C" w:rsidRPr="00275C9C" w:rsidRDefault="00275C9C" w:rsidP="004E7395">
            <w:pPr>
              <w:spacing w:line="240" w:lineRule="auto"/>
              <w:jc w:val="center"/>
              <w:rPr>
                <w:rFonts w:eastAsia="Trebuchet MS" w:cs="Times New Roman"/>
              </w:rPr>
            </w:pPr>
            <w:r w:rsidRPr="00275C9C">
              <w:rPr>
                <w:rFonts w:eastAsia="Trebuchet MS" w:cs="Times New Roman"/>
                <w:color w:val="FFFFFF"/>
              </w:rPr>
              <w:t>Substantial</w:t>
            </w:r>
          </w:p>
          <w:p w:rsidR="00275C9C" w:rsidRPr="00275C9C" w:rsidRDefault="00275C9C" w:rsidP="004E7395">
            <w:pPr>
              <w:spacing w:after="0" w:line="240" w:lineRule="auto"/>
              <w:jc w:val="center"/>
              <w:rPr>
                <w:rFonts w:eastAsia="Times New Roman" w:cs="Times New Roman"/>
                <w:kern w:val="16"/>
                <w:szCs w:val="20"/>
                <w:lang w:eastAsia="en-GB"/>
              </w:rPr>
            </w:pPr>
          </w:p>
        </w:tc>
        <w:tc>
          <w:tcPr>
            <w:tcW w:w="3231" w:type="pct"/>
            <w:shd w:val="clear" w:color="auto" w:fill="auto"/>
            <w:vAlign w:val="center"/>
          </w:tcPr>
          <w:p w:rsidR="00275C9C" w:rsidRPr="00275C9C" w:rsidRDefault="00275C9C" w:rsidP="004E7395">
            <w:pPr>
              <w:spacing w:after="0" w:line="240" w:lineRule="auto"/>
              <w:rPr>
                <w:rFonts w:eastAsia="Times New Roman" w:cs="Times New Roman"/>
                <w:kern w:val="16"/>
                <w:szCs w:val="20"/>
                <w:lang w:eastAsia="en-GB"/>
              </w:rPr>
            </w:pPr>
            <w:r w:rsidRPr="00275C9C">
              <w:rPr>
                <w:rFonts w:eastAsia="Times New Roman" w:cs="Times New Roman"/>
                <w:kern w:val="16"/>
                <w:szCs w:val="24"/>
                <w:lang w:eastAsia="en-GB"/>
              </w:rPr>
              <w:t>The controls that are in place are being consistently applied.</w:t>
            </w:r>
          </w:p>
        </w:tc>
      </w:tr>
      <w:tr w:rsidR="00275C9C" w:rsidRPr="00275C9C" w:rsidTr="004E7395">
        <w:trPr>
          <w:cantSplit/>
          <w:trHeight w:val="467"/>
        </w:trPr>
        <w:tc>
          <w:tcPr>
            <w:tcW w:w="5000" w:type="pct"/>
            <w:gridSpan w:val="3"/>
            <w:shd w:val="clear" w:color="auto" w:fill="02A5E2"/>
            <w:vAlign w:val="center"/>
            <w:hideMark/>
          </w:tcPr>
          <w:sdt>
            <w:sdtPr>
              <w:rPr>
                <w:rFonts w:eastAsia="Times New Roman" w:cs="Times New Roman"/>
                <w:caps/>
                <w:color w:val="FFFFFF"/>
                <w:kern w:val="16"/>
                <w:szCs w:val="24"/>
                <w:lang w:eastAsia="en-GB"/>
              </w:rPr>
              <w:id w:val="-1334678407"/>
              <w:placeholder>
                <w:docPart w:val="B3D8BF85AE21414C9C5B194FA5BA70BE"/>
              </w:placeholder>
            </w:sdtPr>
            <w:sdtEndPr/>
            <w:sdtContent>
              <w:p w:rsidR="00275C9C" w:rsidRPr="00275C9C" w:rsidRDefault="00275C9C" w:rsidP="004E7395">
                <w:pPr>
                  <w:keepNext/>
                  <w:keepLines/>
                  <w:spacing w:before="40" w:after="40" w:line="240" w:lineRule="auto"/>
                  <w:rPr>
                    <w:rFonts w:eastAsia="Times New Roman" w:cs="Times New Roman"/>
                    <w:caps/>
                    <w:color w:val="FFFFFF"/>
                    <w:kern w:val="16"/>
                    <w:szCs w:val="24"/>
                    <w:lang w:eastAsia="en-GB"/>
                  </w:rPr>
                </w:pPr>
                <w:r w:rsidRPr="00275C9C">
                  <w:rPr>
                    <w:rFonts w:eastAsia="Times New Roman" w:cs="Times New Roman"/>
                    <w:caps/>
                    <w:color w:val="FFFFFF"/>
                    <w:kern w:val="16"/>
                    <w:szCs w:val="24"/>
                    <w:lang w:eastAsia="en-GB"/>
                  </w:rPr>
                  <w:t>SUMMARY OF RECOMMENDATIONS: (SEE APPENDIX I)</w:t>
                </w:r>
              </w:p>
            </w:sdtContent>
          </w:sdt>
        </w:tc>
      </w:tr>
    </w:tbl>
    <w:p w:rsidR="00275C9C" w:rsidRPr="00275C9C" w:rsidRDefault="004E7395" w:rsidP="00275C9C">
      <w:pPr>
        <w:spacing w:after="0" w:line="240" w:lineRule="auto"/>
        <w:rPr>
          <w:rFonts w:ascii="Calibri" w:eastAsia="Trebuchet MS" w:hAnsi="Calibri" w:cs="Times New Roman"/>
          <w:sz w:val="16"/>
          <w:szCs w:val="16"/>
        </w:rPr>
      </w:pPr>
      <w:r w:rsidRPr="007C3BC4">
        <w:rPr>
          <w:noProof/>
          <w:lang w:eastAsia="en-GB"/>
        </w:rPr>
        <mc:AlternateContent>
          <mc:Choice Requires="wps">
            <w:drawing>
              <wp:anchor distT="0" distB="0" distL="114300" distR="114300" simplePos="0" relativeHeight="251801088" behindDoc="0" locked="0" layoutInCell="1" allowOverlap="1" wp14:anchorId="289AF449" wp14:editId="5B9A64B1">
                <wp:simplePos x="0" y="0"/>
                <wp:positionH relativeFrom="margin">
                  <wp:align>left</wp:align>
                </wp:positionH>
                <wp:positionV relativeFrom="paragraph">
                  <wp:posOffset>-362309</wp:posOffset>
                </wp:positionV>
                <wp:extent cx="5771072" cy="819509"/>
                <wp:effectExtent l="0" t="0" r="0" b="0"/>
                <wp:wrapNone/>
                <wp:docPr id="8"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1072" cy="819509"/>
                        </a:xfrm>
                        <a:prstGeom prst="rect">
                          <a:avLst/>
                        </a:prstGeom>
                      </wps:spPr>
                      <wps:txbx>
                        <w:txbxContent>
                          <w:p w:rsidR="00041156" w:rsidRPr="007C3BC4" w:rsidRDefault="00041156" w:rsidP="004E7395">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EXECTUIVE SUMMARY – INCOME COLLECTION &amp; CASHIERS</w:t>
                            </w:r>
                          </w:p>
                          <w:p w:rsidR="00041156" w:rsidRPr="007C3BC4" w:rsidRDefault="00041156" w:rsidP="004E7395">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289AF449" id="_x0000_s1030" type="#_x0000_t202" style="position:absolute;margin-left:0;margin-top:-28.55pt;width:454.4pt;height:64.55pt;z-index:25180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" filled="f" stroked="f">
                <v:path arrowok="t"/>
                <v:textbox inset="0">
                  <w:txbxContent>
                    <w:p w:rsidR="00041156" w:rsidRPr="007C3BC4" w:rsidRDefault="00041156" w:rsidP="004E7395">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EXECTUIVE SUMMARY – INCOME COLLECTION &amp; CASHIERS</w:t>
                      </w:r>
                    </w:p>
                    <w:p w:rsidR="00041156" w:rsidRPr="007C3BC4" w:rsidRDefault="00041156" w:rsidP="004E7395">
                      <w:pPr>
                        <w:pStyle w:val="NormalWeb"/>
                        <w:spacing w:before="0" w:beforeAutospacing="0" w:after="0" w:afterAutospacing="0" w:line="252" w:lineRule="auto"/>
                        <w:rPr>
                          <w:rFonts w:ascii="Trebuchet MS" w:hAnsi="Trebuchet MS"/>
                        </w:rPr>
                      </w:pPr>
                    </w:p>
                  </w:txbxContent>
                </v:textbox>
                <w10:wrap anchorx="margin"/>
              </v:shape>
            </w:pict>
          </mc:Fallback>
        </mc:AlternateContent>
      </w:r>
      <w:r w:rsidR="00275C9C" w:rsidRPr="007C3BC4">
        <w:rPr>
          <w:noProof/>
          <w:lang w:eastAsia="en-GB"/>
        </w:rPr>
        <mc:AlternateContent>
          <mc:Choice Requires="wps">
            <w:drawing>
              <wp:anchor distT="0" distB="0" distL="114300" distR="114300" simplePos="0" relativeHeight="251796992" behindDoc="0" locked="0" layoutInCell="1" allowOverlap="1" wp14:anchorId="2064308E" wp14:editId="3EA77B9F">
                <wp:simplePos x="0" y="0"/>
                <wp:positionH relativeFrom="margin">
                  <wp:align>left</wp:align>
                </wp:positionH>
                <wp:positionV relativeFrom="paragraph">
                  <wp:posOffset>-2973694</wp:posOffset>
                </wp:positionV>
                <wp:extent cx="5943600" cy="749923"/>
                <wp:effectExtent l="0" t="0" r="0" b="0"/>
                <wp:wrapNone/>
                <wp:docPr id="1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49923"/>
                        </a:xfrm>
                        <a:prstGeom prst="rect">
                          <a:avLst/>
                        </a:prstGeom>
                      </wps:spPr>
                      <wps:txbx>
                        <w:txbxContent>
                          <w:p w:rsidR="00041156" w:rsidRPr="00AB7520" w:rsidRDefault="00041156" w:rsidP="00275C9C">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INCOME COLLECTION &amp; CASHIERS</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2064308E" id="_x0000_s1031" type="#_x0000_t202" style="position:absolute;margin-left:0;margin-top:-234.15pt;width:468pt;height:59.05pt;z-index:25179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" filled="f" stroked="f">
                <v:path arrowok="t"/>
                <v:textbox inset="0">
                  <w:txbxContent>
                    <w:p w:rsidR="00041156" w:rsidRPr="00AB7520" w:rsidRDefault="00041156" w:rsidP="00275C9C">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INCOME COLLECTION &amp; CASHIERS</w:t>
                      </w:r>
                    </w:p>
                  </w:txbxContent>
                </v:textbox>
                <w10:wrap anchorx="margin"/>
              </v:shape>
            </w:pict>
          </mc:Fallback>
        </mc:AlternateContent>
      </w:r>
    </w:p>
    <w:sdt>
      <w:sdtPr>
        <w:rPr>
          <w:rFonts w:eastAsia="Times New Roman"/>
          <w:color w:val="685040"/>
          <w:kern w:val="16"/>
          <w:szCs w:val="20"/>
        </w:rPr>
        <w:id w:val="-1496180613"/>
        <w:placeholder>
          <w:docPart w:val="A5D7BE8FC8744337AFB5BAC064CD2F46"/>
        </w:placeholder>
      </w:sdtPr>
      <w:sdtEndPr>
        <w:rPr>
          <w:rFonts w:eastAsia="Trebuchet MS"/>
          <w:vanish/>
          <w:color w:val="auto"/>
          <w:kern w:val="0"/>
          <w:sz w:val="22"/>
        </w:rPr>
      </w:sdtEndPr>
      <w:sdtContent>
        <w:sdt>
          <w:sdtPr>
            <w:rPr>
              <w:rFonts w:eastAsia="Times New Roman"/>
              <w:color w:val="685040"/>
              <w:kern w:val="16"/>
              <w:szCs w:val="20"/>
            </w:rPr>
            <w:id w:val="1882591161"/>
            <w:placeholder>
              <w:docPart w:val="B3D8BF85AE21414C9C5B194FA5BA70BE"/>
            </w:placeholder>
          </w:sdtPr>
          <w:sdtEndPr>
            <w:rPr>
              <w:rFonts w:eastAsia="Trebuchet MS"/>
              <w:vanish/>
              <w:color w:val="auto"/>
              <w:kern w:val="0"/>
              <w:sz w:val="22"/>
            </w:rPr>
          </w:sdtEndPr>
          <w:sdtContent>
            <w:tbl>
              <w:tblPr>
                <w:tblStyle w:val="IPGTable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gridCol w:w="10"/>
              </w:tblGrid>
              <w:tr w:rsidR="00275C9C" w:rsidRPr="00275C9C" w:rsidTr="00275C9C">
                <w:trPr>
                  <w:gridAfter w:val="1"/>
                  <w:wAfter w:w="10" w:type="dxa"/>
                  <w:trHeight w:val="568"/>
                </w:trPr>
                <w:tc>
                  <w:tcPr>
                    <w:tcW w:w="1432" w:type="dxa"/>
                    <w:vAlign w:val="center"/>
                  </w:tcPr>
                  <w:p w:rsidR="00275C9C" w:rsidRPr="00275C9C" w:rsidRDefault="00275C9C" w:rsidP="00275C9C">
                    <w:pPr>
                      <w:rPr>
                        <w:rFonts w:eastAsia="Times New Roman"/>
                        <w:kern w:val="16"/>
                        <w:szCs w:val="20"/>
                        <w:lang w:val="bg-BG"/>
                      </w:rPr>
                    </w:pPr>
                    <w:r w:rsidRPr="00275C9C">
                      <w:rPr>
                        <w:rFonts w:eastAsia="Times New Roman"/>
                        <w:kern w:val="16"/>
                        <w:szCs w:val="20"/>
                      </w:rPr>
                      <w:t xml:space="preserve">High </w:t>
                    </w:r>
                  </w:p>
                </w:tc>
                <w:tc>
                  <w:tcPr>
                    <w:tcW w:w="806" w:type="dxa"/>
                    <w:vAlign w:val="center"/>
                  </w:tcPr>
                  <w:p w:rsidR="00275C9C" w:rsidRPr="00275C9C" w:rsidRDefault="00275C9C" w:rsidP="00275C9C">
                    <w:pPr>
                      <w:jc w:val="center"/>
                      <w:rPr>
                        <w:rFonts w:eastAsia="Trebuchet MS"/>
                        <w:szCs w:val="20"/>
                      </w:rPr>
                    </w:pPr>
                  </w:p>
                </w:tc>
                <w:tc>
                  <w:tcPr>
                    <w:tcW w:w="1057" w:type="dxa"/>
                    <w:shd w:val="clear" w:color="auto" w:fill="ED1A3B"/>
                    <w:vAlign w:val="center"/>
                  </w:tcPr>
                  <w:p w:rsidR="00275C9C" w:rsidRPr="00275C9C" w:rsidRDefault="00275C9C" w:rsidP="00275C9C">
                    <w:pPr>
                      <w:jc w:val="center"/>
                      <w:rPr>
                        <w:rFonts w:eastAsia="Trebuchet MS"/>
                        <w:szCs w:val="20"/>
                      </w:rPr>
                    </w:pPr>
                    <w:r w:rsidRPr="00275C9C">
                      <w:rPr>
                        <w:rFonts w:eastAsia="Trebuchet MS"/>
                        <w:color w:val="FFFFFF"/>
                        <w:szCs w:val="20"/>
                        <w:lang w:val="en-US"/>
                      </w:rPr>
                      <w:t>0</w:t>
                    </w:r>
                  </w:p>
                </w:tc>
                <w:tc>
                  <w:tcPr>
                    <w:tcW w:w="634" w:type="dxa"/>
                  </w:tcPr>
                  <w:p w:rsidR="00275C9C" w:rsidRPr="00275C9C" w:rsidRDefault="00275C9C" w:rsidP="00275C9C">
                    <w:pPr>
                      <w:jc w:val="center"/>
                      <w:rPr>
                        <w:rFonts w:eastAsia="Trebuchet MS"/>
                        <w:szCs w:val="20"/>
                      </w:rPr>
                    </w:pPr>
                  </w:p>
                </w:tc>
                <w:tc>
                  <w:tcPr>
                    <w:tcW w:w="636" w:type="dxa"/>
                  </w:tcPr>
                  <w:p w:rsidR="00275C9C" w:rsidRPr="00275C9C" w:rsidRDefault="00275C9C" w:rsidP="00275C9C">
                    <w:pPr>
                      <w:jc w:val="center"/>
                      <w:rPr>
                        <w:rFonts w:eastAsia="Trebuchet MS"/>
                        <w:szCs w:val="20"/>
                      </w:rPr>
                    </w:pPr>
                  </w:p>
                </w:tc>
                <w:tc>
                  <w:tcPr>
                    <w:tcW w:w="636" w:type="dxa"/>
                  </w:tcPr>
                  <w:p w:rsidR="00275C9C" w:rsidRPr="00275C9C" w:rsidRDefault="00275C9C" w:rsidP="00275C9C">
                    <w:pPr>
                      <w:jc w:val="center"/>
                      <w:rPr>
                        <w:rFonts w:eastAsia="Trebuchet MS"/>
                        <w:szCs w:val="20"/>
                      </w:rPr>
                    </w:pPr>
                  </w:p>
                </w:tc>
                <w:tc>
                  <w:tcPr>
                    <w:tcW w:w="636" w:type="dxa"/>
                  </w:tcPr>
                  <w:p w:rsidR="00275C9C" w:rsidRPr="00275C9C" w:rsidRDefault="00275C9C" w:rsidP="00275C9C">
                    <w:pPr>
                      <w:rPr>
                        <w:rFonts w:eastAsia="Trebuchet MS"/>
                        <w:szCs w:val="20"/>
                      </w:rPr>
                    </w:pPr>
                  </w:p>
                </w:tc>
                <w:tc>
                  <w:tcPr>
                    <w:tcW w:w="635"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750" w:type="dxa"/>
                  </w:tcPr>
                  <w:p w:rsidR="00275C9C" w:rsidRPr="00275C9C" w:rsidRDefault="00275C9C" w:rsidP="00275C9C">
                    <w:pPr>
                      <w:rPr>
                        <w:rFonts w:eastAsia="Trebuchet MS"/>
                        <w:szCs w:val="20"/>
                      </w:rPr>
                    </w:pPr>
                  </w:p>
                </w:tc>
              </w:tr>
              <w:tr w:rsidR="00275C9C" w:rsidRPr="00275C9C" w:rsidTr="00275C9C">
                <w:trPr>
                  <w:gridAfter w:val="1"/>
                  <w:wAfter w:w="10" w:type="dxa"/>
                  <w:trHeight w:val="556"/>
                </w:trPr>
                <w:tc>
                  <w:tcPr>
                    <w:tcW w:w="1432" w:type="dxa"/>
                    <w:vAlign w:val="center"/>
                  </w:tcPr>
                  <w:p w:rsidR="00275C9C" w:rsidRPr="00275C9C" w:rsidRDefault="00275C9C" w:rsidP="00275C9C">
                    <w:pPr>
                      <w:rPr>
                        <w:rFonts w:eastAsia="Times New Roman"/>
                        <w:kern w:val="16"/>
                        <w:szCs w:val="20"/>
                        <w:lang w:val="en-US"/>
                      </w:rPr>
                    </w:pPr>
                    <w:r w:rsidRPr="00275C9C">
                      <w:rPr>
                        <w:rFonts w:eastAsia="Times New Roman"/>
                        <w:kern w:val="16"/>
                        <w:szCs w:val="20"/>
                        <w:lang w:val="en-US"/>
                      </w:rPr>
                      <w:t>Medium</w:t>
                    </w:r>
                  </w:p>
                </w:tc>
                <w:tc>
                  <w:tcPr>
                    <w:tcW w:w="806" w:type="dxa"/>
                    <w:vAlign w:val="center"/>
                  </w:tcPr>
                  <w:p w:rsidR="00275C9C" w:rsidRPr="00275C9C" w:rsidRDefault="00275C9C" w:rsidP="00275C9C">
                    <w:pPr>
                      <w:jc w:val="center"/>
                      <w:rPr>
                        <w:rFonts w:eastAsia="Trebuchet MS"/>
                        <w:szCs w:val="20"/>
                      </w:rPr>
                    </w:pPr>
                  </w:p>
                </w:tc>
                <w:tc>
                  <w:tcPr>
                    <w:tcW w:w="1057" w:type="dxa"/>
                    <w:shd w:val="clear" w:color="auto" w:fill="DF8639"/>
                    <w:vAlign w:val="center"/>
                  </w:tcPr>
                  <w:p w:rsidR="00275C9C" w:rsidRPr="00275C9C" w:rsidRDefault="00275C9C" w:rsidP="00275C9C">
                    <w:pPr>
                      <w:jc w:val="center"/>
                      <w:rPr>
                        <w:rFonts w:eastAsia="Trebuchet MS"/>
                        <w:szCs w:val="20"/>
                      </w:rPr>
                    </w:pPr>
                    <w:r w:rsidRPr="00275C9C">
                      <w:rPr>
                        <w:rFonts w:eastAsia="Trebuchet MS"/>
                        <w:color w:val="FFFFFF"/>
                        <w:szCs w:val="20"/>
                        <w:lang w:val="en-US"/>
                      </w:rPr>
                      <w:t>1</w:t>
                    </w:r>
                  </w:p>
                </w:tc>
                <w:tc>
                  <w:tcPr>
                    <w:tcW w:w="634"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5"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750" w:type="dxa"/>
                  </w:tcPr>
                  <w:p w:rsidR="00275C9C" w:rsidRPr="00275C9C" w:rsidRDefault="00275C9C" w:rsidP="00275C9C">
                    <w:pPr>
                      <w:rPr>
                        <w:rFonts w:eastAsia="Trebuchet MS"/>
                        <w:szCs w:val="20"/>
                      </w:rPr>
                    </w:pPr>
                  </w:p>
                </w:tc>
              </w:tr>
              <w:tr w:rsidR="00275C9C" w:rsidRPr="00275C9C" w:rsidTr="00041156">
                <w:trPr>
                  <w:gridAfter w:val="1"/>
                  <w:wAfter w:w="10" w:type="dxa"/>
                  <w:trHeight w:val="556"/>
                </w:trPr>
                <w:tc>
                  <w:tcPr>
                    <w:tcW w:w="1432" w:type="dxa"/>
                    <w:vAlign w:val="center"/>
                  </w:tcPr>
                  <w:p w:rsidR="00275C9C" w:rsidRPr="00275C9C" w:rsidRDefault="00275C9C" w:rsidP="00275C9C">
                    <w:pPr>
                      <w:rPr>
                        <w:rFonts w:eastAsia="Times New Roman"/>
                        <w:kern w:val="16"/>
                        <w:szCs w:val="20"/>
                      </w:rPr>
                    </w:pPr>
                    <w:r w:rsidRPr="00275C9C">
                      <w:rPr>
                        <w:rFonts w:eastAsia="Times New Roman"/>
                        <w:kern w:val="16"/>
                        <w:szCs w:val="20"/>
                      </w:rPr>
                      <w:t>Low</w:t>
                    </w:r>
                  </w:p>
                </w:tc>
                <w:tc>
                  <w:tcPr>
                    <w:tcW w:w="806" w:type="dxa"/>
                    <w:vAlign w:val="center"/>
                  </w:tcPr>
                  <w:p w:rsidR="00275C9C" w:rsidRPr="00275C9C" w:rsidRDefault="00275C9C" w:rsidP="00275C9C">
                    <w:pPr>
                      <w:jc w:val="center"/>
                      <w:rPr>
                        <w:rFonts w:eastAsia="Trebuchet MS"/>
                        <w:szCs w:val="20"/>
                      </w:rPr>
                    </w:pPr>
                  </w:p>
                </w:tc>
                <w:tc>
                  <w:tcPr>
                    <w:tcW w:w="1057" w:type="dxa"/>
                    <w:shd w:val="clear" w:color="auto" w:fill="92D050"/>
                    <w:vAlign w:val="center"/>
                  </w:tcPr>
                  <w:p w:rsidR="00275C9C" w:rsidRPr="00275C9C" w:rsidRDefault="00275C9C" w:rsidP="00275C9C">
                    <w:pPr>
                      <w:jc w:val="center"/>
                      <w:rPr>
                        <w:rFonts w:eastAsia="Trebuchet MS"/>
                        <w:szCs w:val="20"/>
                      </w:rPr>
                    </w:pPr>
                    <w:r w:rsidRPr="00275C9C">
                      <w:rPr>
                        <w:rFonts w:eastAsia="Trebuchet MS"/>
                        <w:color w:val="FFFFFF"/>
                        <w:szCs w:val="20"/>
                        <w:lang w:val="en-US"/>
                      </w:rPr>
                      <w:t>0</w:t>
                    </w:r>
                  </w:p>
                </w:tc>
                <w:tc>
                  <w:tcPr>
                    <w:tcW w:w="634"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5"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636" w:type="dxa"/>
                  </w:tcPr>
                  <w:p w:rsidR="00275C9C" w:rsidRPr="00275C9C" w:rsidRDefault="00275C9C" w:rsidP="00275C9C">
                    <w:pPr>
                      <w:rPr>
                        <w:rFonts w:eastAsia="Trebuchet MS"/>
                        <w:szCs w:val="20"/>
                      </w:rPr>
                    </w:pPr>
                  </w:p>
                </w:tc>
                <w:tc>
                  <w:tcPr>
                    <w:tcW w:w="750" w:type="dxa"/>
                  </w:tcPr>
                  <w:p w:rsidR="00275C9C" w:rsidRPr="00275C9C" w:rsidRDefault="00275C9C" w:rsidP="00275C9C">
                    <w:pPr>
                      <w:rPr>
                        <w:rFonts w:eastAsia="Trebuchet MS"/>
                        <w:szCs w:val="20"/>
                      </w:rPr>
                    </w:pPr>
                  </w:p>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87"/>
                </w:trPr>
                <w:tc>
                  <w:tcPr>
                    <w:tcW w:w="8504" w:type="dxa"/>
                    <w:gridSpan w:val="12"/>
                    <w:shd w:val="clear" w:color="auto" w:fill="02A5E2"/>
                    <w:vAlign w:val="center"/>
                    <w:hideMark/>
                  </w:tcPr>
                  <w:p w:rsidR="00275C9C" w:rsidRPr="00275C9C" w:rsidRDefault="00275C9C" w:rsidP="00275C9C">
                    <w:pPr>
                      <w:keepNext/>
                      <w:keepLines/>
                      <w:spacing w:before="60" w:after="60"/>
                      <w:rPr>
                        <w:rFonts w:eastAsia="Times New Roman"/>
                        <w:caps/>
                        <w:color w:val="FFFFFF"/>
                        <w:kern w:val="16"/>
                      </w:rPr>
                    </w:pPr>
                    <w:r w:rsidRPr="00275C9C">
                      <w:rPr>
                        <w:rFonts w:eastAsia="Times New Roman"/>
                        <w:caps/>
                        <w:color w:val="FFFFFF"/>
                        <w:kern w:val="16"/>
                      </w:rPr>
                      <w:t>Total number of recommendations: 1</w:t>
                    </w:r>
                  </w:p>
                </w:tc>
              </w:tr>
              <w:tr w:rsidR="00275C9C" w:rsidRPr="00275C9C" w:rsidTr="00041156">
                <w:tblPrEx>
                  <w:tblCellMar>
                    <w:top w:w="57" w:type="dxa"/>
                    <w:left w:w="57" w:type="dxa"/>
                    <w:bottom w:w="57" w:type="dxa"/>
                    <w:right w:w="57" w:type="dxa"/>
                  </w:tblCellMar>
                  <w:tblLook w:val="0020" w:firstRow="1" w:lastRow="0" w:firstColumn="0" w:lastColumn="0" w:noHBand="0" w:noVBand="0"/>
                </w:tblPrEx>
                <w:trPr>
                  <w:cantSplit/>
                  <w:trHeight w:val="275"/>
                </w:trPr>
                <w:tc>
                  <w:tcPr>
                    <w:tcW w:w="8504" w:type="dxa"/>
                    <w:gridSpan w:val="12"/>
                    <w:vAlign w:val="center"/>
                  </w:tcPr>
                  <w:p w:rsidR="00275C9C" w:rsidRPr="00275C9C" w:rsidRDefault="00275C9C" w:rsidP="00275C9C">
                    <w:pPr>
                      <w:tabs>
                        <w:tab w:val="center" w:pos="4513"/>
                        <w:tab w:val="right" w:pos="9026"/>
                      </w:tabs>
                      <w:rPr>
                        <w:rFonts w:eastAsia="Trebuchet MS"/>
                        <w:color w:val="404040"/>
                        <w:sz w:val="2"/>
                        <w:szCs w:val="2"/>
                      </w:rPr>
                    </w:pPr>
                  </w:p>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381"/>
                </w:trPr>
                <w:tc>
                  <w:tcPr>
                    <w:tcW w:w="8504" w:type="dxa"/>
                    <w:gridSpan w:val="12"/>
                    <w:shd w:val="clear" w:color="auto" w:fill="02A5E2"/>
                    <w:vAlign w:val="center"/>
                  </w:tcPr>
                  <w:p w:rsidR="00275C9C" w:rsidRPr="00275C9C" w:rsidRDefault="00275C9C" w:rsidP="00275C9C">
                    <w:pPr>
                      <w:keepNext/>
                      <w:keepLines/>
                      <w:spacing w:before="40" w:after="40"/>
                      <w:rPr>
                        <w:rFonts w:eastAsia="Times New Roman"/>
                        <w:caps/>
                        <w:color w:val="FFFFFF"/>
                        <w:kern w:val="16"/>
                      </w:rPr>
                    </w:pPr>
                    <w:r w:rsidRPr="00275C9C">
                      <w:rPr>
                        <w:rFonts w:eastAsia="Times New Roman"/>
                        <w:caps/>
                        <w:color w:val="FFFFFF"/>
                        <w:kern w:val="16"/>
                      </w:rPr>
                      <w:t>CRR/BAF ReFERENCE:</w:t>
                    </w:r>
                  </w:p>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381"/>
                </w:trPr>
                <w:tc>
                  <w:tcPr>
                    <w:tcW w:w="8504" w:type="dxa"/>
                    <w:gridSpan w:val="12"/>
                    <w:shd w:val="clear" w:color="auto" w:fill="FFFFFF"/>
                    <w:vAlign w:val="center"/>
                  </w:tcPr>
                  <w:p w:rsidR="00275C9C" w:rsidRPr="00275C9C" w:rsidRDefault="00275C9C" w:rsidP="00275C9C">
                    <w:pPr>
                      <w:spacing w:after="98" w:line="259" w:lineRule="auto"/>
                      <w:ind w:left="110"/>
                      <w:rPr>
                        <w:rFonts w:eastAsia="Trebuchet MS"/>
                        <w:sz w:val="24"/>
                      </w:rPr>
                    </w:pPr>
                    <w:r w:rsidRPr="00275C9C">
                      <w:rPr>
                        <w:rFonts w:eastAsia="Trebuchet MS"/>
                      </w:rPr>
                      <w:t xml:space="preserve">1.Enable An Inclusive Economy   </w:t>
                    </w:r>
                  </w:p>
                  <w:p w:rsidR="00275C9C" w:rsidRPr="00275C9C" w:rsidRDefault="00275C9C" w:rsidP="00275C9C">
                    <w:pPr>
                      <w:spacing w:after="98" w:line="259" w:lineRule="auto"/>
                      <w:ind w:left="110"/>
                      <w:rPr>
                        <w:rFonts w:eastAsia="Trebuchet MS"/>
                        <w:sz w:val="24"/>
                      </w:rPr>
                    </w:pPr>
                    <w:r w:rsidRPr="00275C9C">
                      <w:rPr>
                        <w:rFonts w:eastAsia="Trebuchet MS"/>
                      </w:rPr>
                      <w:t xml:space="preserve">2.Deliver More Affordable Housing </w:t>
                    </w:r>
                  </w:p>
                  <w:p w:rsidR="00275C9C" w:rsidRPr="00275C9C" w:rsidRDefault="00275C9C" w:rsidP="00275C9C">
                    <w:pPr>
                      <w:spacing w:after="98" w:line="259" w:lineRule="auto"/>
                      <w:ind w:left="110"/>
                      <w:rPr>
                        <w:rFonts w:eastAsia="Trebuchet MS"/>
                        <w:sz w:val="24"/>
                      </w:rPr>
                    </w:pPr>
                    <w:r w:rsidRPr="00275C9C">
                      <w:rPr>
                        <w:rFonts w:eastAsia="Trebuchet MS"/>
                      </w:rPr>
                      <w:t xml:space="preserve">3.Support Thriving Communities  </w:t>
                    </w:r>
                  </w:p>
                  <w:p w:rsidR="00275C9C" w:rsidRPr="00275C9C" w:rsidRDefault="00275C9C" w:rsidP="00275C9C">
                    <w:pPr>
                      <w:spacing w:after="98" w:line="259" w:lineRule="auto"/>
                      <w:ind w:left="110"/>
                      <w:rPr>
                        <w:rFonts w:eastAsia="Trebuchet MS"/>
                        <w:sz w:val="22"/>
                      </w:rPr>
                    </w:pPr>
                    <w:r w:rsidRPr="00275C9C">
                      <w:rPr>
                        <w:rFonts w:eastAsia="Trebuchet MS"/>
                      </w:rPr>
                      <w:t xml:space="preserve">4.Pursue A Zero Carbon Oxford </w:t>
                    </w:r>
                  </w:p>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381"/>
                </w:trPr>
                <w:tc>
                  <w:tcPr>
                    <w:tcW w:w="8504" w:type="dxa"/>
                    <w:gridSpan w:val="12"/>
                    <w:shd w:val="clear" w:color="auto" w:fill="02A5E2"/>
                    <w:vAlign w:val="center"/>
                    <w:hideMark/>
                  </w:tcPr>
                  <w:p w:rsidR="00275C9C" w:rsidRPr="00275C9C" w:rsidRDefault="00275C9C" w:rsidP="00275C9C">
                    <w:pPr>
                      <w:keepNext/>
                      <w:keepLines/>
                      <w:spacing w:before="40" w:after="40"/>
                      <w:rPr>
                        <w:rFonts w:eastAsia="Times New Roman"/>
                        <w:caps/>
                        <w:color w:val="FFFFFF"/>
                        <w:kern w:val="16"/>
                      </w:rPr>
                    </w:pPr>
                    <w:r w:rsidRPr="00275C9C">
                      <w:rPr>
                        <w:rFonts w:eastAsia="Times New Roman"/>
                        <w:caps/>
                        <w:color w:val="FFFFFF"/>
                        <w:kern w:val="16"/>
                      </w:rPr>
                      <w:t>BACKGROUND:</w:t>
                    </w:r>
                  </w:p>
                </w:tc>
              </w:tr>
              <w:tr w:rsidR="00275C9C" w:rsidRPr="00275C9C" w:rsidTr="00041156">
                <w:tblPrEx>
                  <w:tblCellMar>
                    <w:top w:w="57" w:type="dxa"/>
                    <w:left w:w="57" w:type="dxa"/>
                    <w:bottom w:w="57" w:type="dxa"/>
                    <w:right w:w="57" w:type="dxa"/>
                  </w:tblCellMar>
                  <w:tblLook w:val="0020" w:firstRow="1" w:lastRow="0" w:firstColumn="0" w:lastColumn="0" w:noHBand="0" w:noVBand="0"/>
                </w:tblPrEx>
                <w:trPr>
                  <w:trHeight w:val="20"/>
                </w:trPr>
                <w:tc>
                  <w:tcPr>
                    <w:tcW w:w="8504" w:type="dxa"/>
                    <w:gridSpan w:val="12"/>
                    <w:hideMark/>
                  </w:tcPr>
                  <w:p w:rsidR="00275C9C" w:rsidRPr="00275C9C" w:rsidRDefault="001E730C" w:rsidP="00275C9C">
                    <w:pPr>
                      <w:rPr>
                        <w:rFonts w:eastAsia="Trebuchet MS"/>
                        <w:szCs w:val="20"/>
                      </w:rPr>
                    </w:pPr>
                    <w:sdt>
                      <w:sdtPr>
                        <w:rPr>
                          <w:rFonts w:eastAsia="Trebuchet MS"/>
                          <w:sz w:val="22"/>
                          <w:szCs w:val="20"/>
                        </w:rPr>
                        <w:id w:val="-1975676415"/>
                        <w:placeholder>
                          <w:docPart w:val="7B1A629902944E65879D196E94C54F90"/>
                        </w:placeholder>
                      </w:sdtPr>
                      <w:sdtEndPr/>
                      <w:sdtContent>
                        <w:sdt>
                          <w:sdtPr>
                            <w:rPr>
                              <w:rFonts w:eastAsia="Trebuchet MS"/>
                              <w:vanish/>
                              <w:sz w:val="22"/>
                              <w:szCs w:val="20"/>
                            </w:rPr>
                            <w:id w:val="2120254904"/>
                            <w:placeholder>
                              <w:docPart w:val="0E078570D6A94A1C811F2DA081865085"/>
                            </w:placeholder>
                          </w:sdtPr>
                          <w:sdtEndPr/>
                          <w:sdtContent/>
                        </w:sdt>
                      </w:sdtContent>
                    </w:sdt>
                    <w:r w:rsidR="00275C9C" w:rsidRPr="00275C9C">
                      <w:rPr>
                        <w:rFonts w:eastAsia="Trebuchet MS"/>
                        <w:szCs w:val="20"/>
                      </w:rPr>
                      <w:t xml:space="preserve">Oxford City Council’s (the Council’s) main source of income is from Business rates, Council Tax, New Homes Bonus and Housing and Commercial Rent. The following is the breakdown of the income from the three major sources in 2019/20 and 2020/21: </w:t>
                    </w:r>
                  </w:p>
                  <w:p w:rsidR="00275C9C" w:rsidRPr="00275C9C" w:rsidRDefault="00275C9C" w:rsidP="00275C9C">
                    <w:pPr>
                      <w:rPr>
                        <w:rFonts w:eastAsia="Trebuchet MS"/>
                        <w:szCs w:val="20"/>
                      </w:rPr>
                    </w:pPr>
                  </w:p>
                  <w:tbl>
                    <w:tblPr>
                      <w:tblW w:w="5354" w:type="dxa"/>
                      <w:tblInd w:w="1500" w:type="dxa"/>
                      <w:tblCellMar>
                        <w:left w:w="106" w:type="dxa"/>
                        <w:right w:w="88" w:type="dxa"/>
                      </w:tblCellMar>
                      <w:tblLook w:val="04A0" w:firstRow="1" w:lastRow="0" w:firstColumn="1" w:lastColumn="0" w:noHBand="0" w:noVBand="1"/>
                    </w:tblPr>
                    <w:tblGrid>
                      <w:gridCol w:w="2035"/>
                      <w:gridCol w:w="1657"/>
                      <w:gridCol w:w="1662"/>
                    </w:tblGrid>
                    <w:tr w:rsidR="00275C9C" w:rsidRPr="00275C9C" w:rsidTr="00041156">
                      <w:trPr>
                        <w:trHeight w:val="480"/>
                      </w:trPr>
                      <w:tc>
                        <w:tcPr>
                          <w:tcW w:w="2035"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b/>
                              <w:szCs w:val="20"/>
                            </w:rPr>
                            <w:t>Income source</w:t>
                          </w:r>
                          <w:r w:rsidRPr="00275C9C">
                            <w:rPr>
                              <w:rFonts w:eastAsia="Trebuchet MS" w:cs="Times New Roman"/>
                              <w:szCs w:val="20"/>
                            </w:rPr>
                            <w:t xml:space="preserve"> </w:t>
                          </w:r>
                        </w:p>
                      </w:tc>
                      <w:tc>
                        <w:tcPr>
                          <w:tcW w:w="1657"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b/>
                              <w:szCs w:val="20"/>
                            </w:rPr>
                            <w:t>2020/21 (£'000)</w:t>
                          </w:r>
                          <w:r w:rsidRPr="00275C9C">
                            <w:rPr>
                              <w:rFonts w:eastAsia="Trebuchet MS" w:cs="Times New Roman"/>
                              <w:szCs w:val="20"/>
                            </w:rPr>
                            <w:t xml:space="preserve"> </w:t>
                          </w:r>
                        </w:p>
                      </w:tc>
                      <w:tc>
                        <w:tcPr>
                          <w:tcW w:w="1662"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b/>
                              <w:szCs w:val="20"/>
                            </w:rPr>
                          </w:pPr>
                          <w:r w:rsidRPr="00275C9C">
                            <w:rPr>
                              <w:rFonts w:eastAsia="Trebuchet MS" w:cs="Times New Roman"/>
                              <w:b/>
                              <w:szCs w:val="20"/>
                            </w:rPr>
                            <w:t>2019/20</w:t>
                          </w:r>
                        </w:p>
                        <w:p w:rsidR="00275C9C" w:rsidRPr="00275C9C" w:rsidRDefault="00275C9C" w:rsidP="00275C9C">
                          <w:pPr>
                            <w:spacing w:after="0" w:line="240" w:lineRule="auto"/>
                            <w:rPr>
                              <w:rFonts w:eastAsia="Trebuchet MS" w:cs="Times New Roman"/>
                              <w:szCs w:val="20"/>
                            </w:rPr>
                          </w:pPr>
                          <w:r w:rsidRPr="00275C9C">
                            <w:rPr>
                              <w:rFonts w:eastAsia="Trebuchet MS" w:cs="Times New Roman"/>
                              <w:b/>
                              <w:szCs w:val="20"/>
                            </w:rPr>
                            <w:t>(£'000)</w:t>
                          </w:r>
                          <w:r w:rsidRPr="00275C9C">
                            <w:rPr>
                              <w:rFonts w:eastAsia="Trebuchet MS" w:cs="Times New Roman"/>
                              <w:szCs w:val="20"/>
                            </w:rPr>
                            <w:t xml:space="preserve"> </w:t>
                          </w:r>
                        </w:p>
                      </w:tc>
                    </w:tr>
                    <w:tr w:rsidR="00275C9C" w:rsidRPr="00275C9C" w:rsidTr="00041156">
                      <w:trPr>
                        <w:trHeight w:val="480"/>
                      </w:trPr>
                      <w:tc>
                        <w:tcPr>
                          <w:tcW w:w="2035"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Business rates </w:t>
                          </w:r>
                        </w:p>
                      </w:tc>
                      <w:tc>
                        <w:tcPr>
                          <w:tcW w:w="1657"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9,165 </w:t>
                          </w:r>
                        </w:p>
                      </w:tc>
                      <w:tc>
                        <w:tcPr>
                          <w:tcW w:w="1662"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9,263 </w:t>
                          </w:r>
                        </w:p>
                      </w:tc>
                    </w:tr>
                    <w:tr w:rsidR="00275C9C" w:rsidRPr="00275C9C" w:rsidTr="00041156">
                      <w:trPr>
                        <w:trHeight w:val="481"/>
                      </w:trPr>
                      <w:tc>
                        <w:tcPr>
                          <w:tcW w:w="2035"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Council Tax </w:t>
                          </w:r>
                        </w:p>
                      </w:tc>
                      <w:tc>
                        <w:tcPr>
                          <w:tcW w:w="1657"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14,408 </w:t>
                          </w:r>
                        </w:p>
                      </w:tc>
                      <w:tc>
                        <w:tcPr>
                          <w:tcW w:w="1662"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13,942 </w:t>
                          </w:r>
                        </w:p>
                      </w:tc>
                    </w:tr>
                    <w:tr w:rsidR="00275C9C" w:rsidRPr="00275C9C" w:rsidTr="00041156">
                      <w:trPr>
                        <w:trHeight w:val="480"/>
                      </w:trPr>
                      <w:tc>
                        <w:tcPr>
                          <w:tcW w:w="2035"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New Homes Bonus</w:t>
                          </w:r>
                        </w:p>
                      </w:tc>
                      <w:tc>
                        <w:tcPr>
                          <w:tcW w:w="1657"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610 </w:t>
                          </w:r>
                        </w:p>
                      </w:tc>
                      <w:tc>
                        <w:tcPr>
                          <w:tcW w:w="1662"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962 </w:t>
                          </w:r>
                        </w:p>
                      </w:tc>
                    </w:tr>
                    <w:tr w:rsidR="00275C9C" w:rsidRPr="00275C9C" w:rsidTr="00041156">
                      <w:trPr>
                        <w:trHeight w:val="480"/>
                      </w:trPr>
                      <w:tc>
                        <w:tcPr>
                          <w:tcW w:w="2035"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b/>
                              <w:szCs w:val="20"/>
                            </w:rPr>
                            <w:t>Total</w:t>
                          </w:r>
                          <w:r w:rsidRPr="00275C9C">
                            <w:rPr>
                              <w:rFonts w:eastAsia="Trebuchet MS" w:cs="Times New Roman"/>
                              <w:szCs w:val="20"/>
                            </w:rPr>
                            <w:t xml:space="preserve"> </w:t>
                          </w:r>
                        </w:p>
                      </w:tc>
                      <w:tc>
                        <w:tcPr>
                          <w:tcW w:w="1657"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24,183 </w:t>
                          </w:r>
                        </w:p>
                      </w:tc>
                      <w:tc>
                        <w:tcPr>
                          <w:tcW w:w="1662" w:type="dxa"/>
                          <w:tcBorders>
                            <w:top w:val="single" w:sz="4" w:space="0" w:color="000000"/>
                            <w:left w:val="single" w:sz="4" w:space="0" w:color="000000"/>
                            <w:bottom w:val="single" w:sz="4" w:space="0" w:color="000000"/>
                            <w:right w:val="single" w:sz="4" w:space="0" w:color="000000"/>
                          </w:tcBorders>
                          <w:vAlign w:val="center"/>
                        </w:tcPr>
                        <w:p w:rsidR="00275C9C" w:rsidRPr="00275C9C" w:rsidRDefault="00275C9C" w:rsidP="00275C9C">
                          <w:pPr>
                            <w:spacing w:after="0" w:line="240" w:lineRule="auto"/>
                            <w:rPr>
                              <w:rFonts w:eastAsia="Trebuchet MS" w:cs="Times New Roman"/>
                              <w:szCs w:val="20"/>
                            </w:rPr>
                          </w:pPr>
                          <w:r w:rsidRPr="00275C9C">
                            <w:rPr>
                              <w:rFonts w:eastAsia="Trebuchet MS" w:cs="Times New Roman"/>
                              <w:szCs w:val="20"/>
                            </w:rPr>
                            <w:t xml:space="preserve">24,167 </w:t>
                          </w:r>
                        </w:p>
                      </w:tc>
                    </w:tr>
                  </w:tbl>
                  <w:p w:rsidR="00275C9C" w:rsidRPr="00275C9C" w:rsidRDefault="00275C9C" w:rsidP="00275C9C">
                    <w:pPr>
                      <w:rPr>
                        <w:rFonts w:eastAsia="Trebuchet MS"/>
                        <w:sz w:val="22"/>
                        <w:szCs w:val="20"/>
                      </w:rPr>
                    </w:pPr>
                  </w:p>
                  <w:p w:rsidR="00275C9C" w:rsidRPr="00275C9C" w:rsidRDefault="00275C9C" w:rsidP="00275C9C">
                    <w:pPr>
                      <w:rPr>
                        <w:rFonts w:eastAsia="Trebuchet MS"/>
                        <w:szCs w:val="20"/>
                      </w:rPr>
                    </w:pPr>
                    <w:r w:rsidRPr="00275C9C">
                      <w:rPr>
                        <w:rFonts w:eastAsia="Trebuchet MS"/>
                        <w:szCs w:val="20"/>
                      </w:rPr>
                      <w:t xml:space="preserve">The Council uses the PARIS income management system which is due to be replaced with </w:t>
                    </w:r>
                    <w:proofErr w:type="spellStart"/>
                    <w:r w:rsidRPr="00275C9C">
                      <w:rPr>
                        <w:rFonts w:eastAsia="Trebuchet MS"/>
                        <w:szCs w:val="20"/>
                      </w:rPr>
                      <w:t>Civica</w:t>
                    </w:r>
                    <w:proofErr w:type="spellEnd"/>
                    <w:r w:rsidRPr="00275C9C">
                      <w:rPr>
                        <w:rFonts w:eastAsia="Trebuchet MS"/>
                        <w:szCs w:val="20"/>
                      </w:rPr>
                      <w:t xml:space="preserve"> Pay in late 2021. The PARIS system allows the Council to take card payments over the phone or face to face when there is a court order. Payment details of customers are </w:t>
                    </w:r>
                    <w:r w:rsidRPr="00275C9C">
                      <w:rPr>
                        <w:rFonts w:eastAsia="Trebuchet MS"/>
                        <w:szCs w:val="20"/>
                      </w:rPr>
                      <w:lastRenderedPageBreak/>
                      <w:t xml:space="preserve">obtained by the Recovery Officers via calls to charge payers for Council Tax and Business Rates. Upon payment, a Payment Reference is given either over the phone or via email per request. The Council still accept cheque payments in person or in the post, but no longer accept cash payments since COVID–19. </w:t>
                    </w:r>
                  </w:p>
                  <w:p w:rsidR="00275C9C" w:rsidRPr="00275C9C" w:rsidRDefault="00275C9C" w:rsidP="00275C9C">
                    <w:pPr>
                      <w:rPr>
                        <w:rFonts w:eastAsia="Trebuchet MS"/>
                        <w:szCs w:val="20"/>
                      </w:rPr>
                    </w:pPr>
                  </w:p>
                  <w:p w:rsidR="00275C9C" w:rsidRPr="00275C9C" w:rsidRDefault="00275C9C" w:rsidP="00275C9C">
                    <w:pPr>
                      <w:rPr>
                        <w:rFonts w:eastAsia="Trebuchet MS"/>
                      </w:rPr>
                    </w:pPr>
                    <w:r w:rsidRPr="00275C9C">
                      <w:rPr>
                        <w:rFonts w:eastAsia="Trebuchet MS"/>
                      </w:rPr>
                      <w:t>As part of the Government’s Covid response, businesses that could not afford to pay their business rates for 2020-21 (if eligible) were either provided a business rates holiday for the first three months of the financial year (April 2021-30 June 2021), did not have to pay Business rates for the year or could get 66% off their business rates bills for the rest of 2021-22. As a result, the Council provided £57.5m of rates relief to businesses in Oxford which has helped employers keep their business viable throughout lockdown.</w:t>
                    </w:r>
                  </w:p>
                  <w:p w:rsidR="00275C9C" w:rsidRPr="00275C9C" w:rsidRDefault="00275C9C" w:rsidP="00275C9C">
                    <w:pPr>
                      <w:rPr>
                        <w:rFonts w:eastAsia="Trebuchet MS"/>
                        <w:szCs w:val="20"/>
                      </w:rPr>
                    </w:pPr>
                  </w:p>
                  <w:sdt>
                    <w:sdtPr>
                      <w:rPr>
                        <w:rFonts w:eastAsia="Trebuchet MS"/>
                        <w:sz w:val="22"/>
                        <w:szCs w:val="20"/>
                      </w:rPr>
                      <w:id w:val="-763456120"/>
                      <w:placeholder>
                        <w:docPart w:val="09253B1F16AA42529EA4F8FA5D2FEA4B"/>
                      </w:placeholder>
                    </w:sdtPr>
                    <w:sdtEndPr/>
                    <w:sdtContent>
                      <w:p w:rsidR="00275C9C" w:rsidRPr="00275C9C" w:rsidRDefault="00275C9C" w:rsidP="00275C9C">
                        <w:pPr>
                          <w:rPr>
                            <w:rFonts w:eastAsia="Trebuchet MS"/>
                          </w:rPr>
                        </w:pPr>
                        <w:r w:rsidRPr="00275C9C">
                          <w:rPr>
                            <w:rFonts w:eastAsia="Trebuchet MS"/>
                            <w:szCs w:val="20"/>
                          </w:rPr>
                          <w:t xml:space="preserve">Per the Recovery Procedure, once there is a default in payment a reminder letter is sent within seven working days. If the payment is still outstanding, further legal action is considered by the Council. However, if the payment is made and the individual defaults again, the second reminder letter is sent within 7 working days of the default. Where the payment at this point has not been made, a final notice letter is sent where the next stage of the procedure is a Summons. </w:t>
                        </w:r>
                      </w:p>
                    </w:sdtContent>
                  </w:sdt>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20"/>
                </w:trPr>
                <w:tc>
                  <w:tcPr>
                    <w:tcW w:w="8504" w:type="dxa"/>
                    <w:gridSpan w:val="12"/>
                    <w:shd w:val="clear" w:color="auto" w:fill="02A5E2"/>
                    <w:hideMark/>
                  </w:tcPr>
                  <w:p w:rsidR="00275C9C" w:rsidRPr="00275C9C" w:rsidRDefault="00275C9C" w:rsidP="00275C9C">
                    <w:pPr>
                      <w:keepNext/>
                      <w:keepLines/>
                      <w:spacing w:before="40" w:after="40"/>
                      <w:rPr>
                        <w:rFonts w:eastAsia="Times New Roman"/>
                        <w:caps/>
                        <w:color w:val="FFFFFF"/>
                        <w:kern w:val="16"/>
                      </w:rPr>
                    </w:pPr>
                    <w:r w:rsidRPr="00275C9C">
                      <w:rPr>
                        <w:rFonts w:eastAsia="Times New Roman"/>
                        <w:caps/>
                        <w:color w:val="FFFFFF"/>
                        <w:kern w:val="16"/>
                      </w:rPr>
                      <w:lastRenderedPageBreak/>
                      <w:t>GOOD PRACTICE:</w:t>
                    </w:r>
                  </w:p>
                </w:tc>
              </w:tr>
              <w:tr w:rsidR="00275C9C" w:rsidRPr="00275C9C" w:rsidTr="00041156">
                <w:tblPrEx>
                  <w:tblCellMar>
                    <w:top w:w="57" w:type="dxa"/>
                    <w:left w:w="57" w:type="dxa"/>
                    <w:bottom w:w="57" w:type="dxa"/>
                    <w:right w:w="57" w:type="dxa"/>
                  </w:tblCellMar>
                  <w:tblLook w:val="0020" w:firstRow="1" w:lastRow="0" w:firstColumn="0" w:lastColumn="0" w:noHBand="0" w:noVBand="0"/>
                </w:tblPrEx>
                <w:trPr>
                  <w:trHeight w:val="20"/>
                </w:trPr>
                <w:tc>
                  <w:tcPr>
                    <w:tcW w:w="8504" w:type="dxa"/>
                    <w:gridSpan w:val="12"/>
                    <w:hideMark/>
                  </w:tcPr>
                  <w:p w:rsidR="00275C9C" w:rsidRPr="00275C9C" w:rsidRDefault="001E730C" w:rsidP="00275C9C">
                    <w:pPr>
                      <w:rPr>
                        <w:rFonts w:eastAsia="Trebuchet MS"/>
                      </w:rPr>
                    </w:pPr>
                    <w:sdt>
                      <w:sdtPr>
                        <w:rPr>
                          <w:rFonts w:eastAsia="Trebuchet MS"/>
                          <w:sz w:val="22"/>
                        </w:rPr>
                        <w:id w:val="863483157"/>
                        <w:placeholder>
                          <w:docPart w:val="6C4950808662478CAF69EF24B01D28E3"/>
                        </w:placeholder>
                      </w:sdtPr>
                      <w:sdtEndPr/>
                      <w:sdtContent>
                        <w:sdt>
                          <w:sdtPr>
                            <w:rPr>
                              <w:rFonts w:eastAsia="Trebuchet MS"/>
                              <w:vanish/>
                              <w:sz w:val="22"/>
                            </w:rPr>
                            <w:id w:val="717102088"/>
                            <w:placeholder>
                              <w:docPart w:val="305EF8EDCD2C44DA8E9B091D4DA7B2B7"/>
                            </w:placeholder>
                          </w:sdtPr>
                          <w:sdtEndPr/>
                          <w:sdtContent/>
                        </w:sdt>
                      </w:sdtContent>
                    </w:sdt>
                    <w:r w:rsidR="00275C9C" w:rsidRPr="00275C9C">
                      <w:rPr>
                        <w:rFonts w:eastAsia="Trebuchet MS"/>
                      </w:rPr>
                      <w:t>During the audit we noted the following areas of good practice:</w:t>
                    </w:r>
                  </w:p>
                  <w:p w:rsidR="00275C9C" w:rsidRPr="00275C9C" w:rsidRDefault="00275C9C" w:rsidP="00CB71D0">
                    <w:pPr>
                      <w:numPr>
                        <w:ilvl w:val="0"/>
                        <w:numId w:val="2"/>
                      </w:numPr>
                      <w:spacing w:before="200"/>
                      <w:contextualSpacing/>
                      <w:rPr>
                        <w:rFonts w:eastAsia="Times New Roman"/>
                      </w:rPr>
                    </w:pPr>
                    <w:r w:rsidRPr="00275C9C">
                      <w:rPr>
                        <w:rFonts w:eastAsia="Times New Roman"/>
                      </w:rPr>
                      <w:t>There is an effective system in place for the billing of Council Tax and Business Rates amounts whereby bills are generated on Academy and payments are collected via the PARIS system</w:t>
                    </w:r>
                  </w:p>
                  <w:p w:rsidR="00275C9C" w:rsidRPr="00275C9C" w:rsidRDefault="00275C9C" w:rsidP="00CB71D0">
                    <w:pPr>
                      <w:numPr>
                        <w:ilvl w:val="0"/>
                        <w:numId w:val="2"/>
                      </w:numPr>
                      <w:spacing w:before="200"/>
                      <w:contextualSpacing/>
                      <w:rPr>
                        <w:rFonts w:eastAsia="Times New Roman"/>
                      </w:rPr>
                    </w:pPr>
                    <w:r w:rsidRPr="00275C9C">
                      <w:rPr>
                        <w:rFonts w:eastAsia="Times New Roman"/>
                      </w:rPr>
                      <w:t>The Council has in place adequate recovery procedures for outstanding payments which were fit for purpose and clearly defined</w:t>
                    </w:r>
                  </w:p>
                  <w:p w:rsidR="00275C9C" w:rsidRPr="00275C9C" w:rsidRDefault="00275C9C" w:rsidP="00CB71D0">
                    <w:pPr>
                      <w:numPr>
                        <w:ilvl w:val="0"/>
                        <w:numId w:val="2"/>
                      </w:numPr>
                      <w:spacing w:before="200"/>
                      <w:contextualSpacing/>
                      <w:rPr>
                        <w:rFonts w:eastAsia="Times New Roman"/>
                      </w:rPr>
                    </w:pPr>
                    <w:r w:rsidRPr="00275C9C">
                      <w:rPr>
                        <w:rFonts w:eastAsia="Times New Roman"/>
                      </w:rPr>
                      <w:t>Where a default in payment was identified for one of the samples, the Council followed the recovery procedure correctly ensuring that payments are collected</w:t>
                    </w:r>
                  </w:p>
                  <w:p w:rsidR="00275C9C" w:rsidRPr="00275C9C" w:rsidRDefault="00275C9C" w:rsidP="00CB71D0">
                    <w:pPr>
                      <w:numPr>
                        <w:ilvl w:val="0"/>
                        <w:numId w:val="2"/>
                      </w:numPr>
                      <w:spacing w:before="200"/>
                      <w:contextualSpacing/>
                      <w:rPr>
                        <w:rFonts w:eastAsia="Times New Roman"/>
                      </w:rPr>
                    </w:pPr>
                    <w:r w:rsidRPr="00275C9C">
                      <w:rPr>
                        <w:rFonts w:eastAsia="Times New Roman"/>
                      </w:rPr>
                      <w:t>Each Government grant type is reconciled via the Biff files sent from the Revenues Team which are confirmed by the accounts generated by the Finance Team, on a daily basis. Grant payments of £303,510 received via the PARIS system correctly reconciled to grant income expected</w:t>
                    </w:r>
                  </w:p>
                  <w:p w:rsidR="00275C9C" w:rsidRPr="00275C9C" w:rsidRDefault="00275C9C" w:rsidP="00CB71D0">
                    <w:pPr>
                      <w:numPr>
                        <w:ilvl w:val="0"/>
                        <w:numId w:val="2"/>
                      </w:numPr>
                      <w:spacing w:before="200"/>
                      <w:contextualSpacing/>
                      <w:rPr>
                        <w:rFonts w:eastAsia="Times New Roman"/>
                      </w:rPr>
                    </w:pPr>
                    <w:r w:rsidRPr="00275C9C">
                      <w:rPr>
                        <w:rFonts w:eastAsia="Times New Roman"/>
                      </w:rPr>
                      <w:t>Of the sample of 15 Council Tax and Business Rates income receivable tested, it was noted that all payments received were allocated to the correct ledger code within the correct period</w:t>
                    </w:r>
                  </w:p>
                  <w:p w:rsidR="00275C9C" w:rsidRPr="00275C9C" w:rsidRDefault="00275C9C" w:rsidP="00CB71D0">
                    <w:pPr>
                      <w:numPr>
                        <w:ilvl w:val="0"/>
                        <w:numId w:val="2"/>
                      </w:numPr>
                      <w:spacing w:before="200"/>
                      <w:contextualSpacing/>
                      <w:rPr>
                        <w:rFonts w:eastAsia="Times New Roman"/>
                      </w:rPr>
                    </w:pPr>
                    <w:r w:rsidRPr="00275C9C">
                      <w:rPr>
                        <w:rFonts w:eastAsia="Times New Roman"/>
                      </w:rPr>
                      <w:t>Senior Management produce monthly reports to monitor the income collection of Business Rates and Council Tax; these are discussed in monthly meetings to establish strategies particularly where underperformance is identified. Weekly reports are generated by the Technical Officer to compare the weekly income collection performance</w:t>
                    </w:r>
                  </w:p>
                  <w:p w:rsidR="00275C9C" w:rsidRPr="00275C9C" w:rsidRDefault="00275C9C" w:rsidP="00CB71D0">
                    <w:pPr>
                      <w:numPr>
                        <w:ilvl w:val="0"/>
                        <w:numId w:val="2"/>
                      </w:numPr>
                      <w:spacing w:before="200"/>
                      <w:contextualSpacing/>
                      <w:rPr>
                        <w:rFonts w:eastAsia="Times New Roman"/>
                        <w:szCs w:val="20"/>
                      </w:rPr>
                    </w:pPr>
                    <w:r w:rsidRPr="00275C9C">
                      <w:rPr>
                        <w:rFonts w:eastAsia="Times New Roman"/>
                      </w:rPr>
                      <w:t xml:space="preserve">The Financial Accounting Manager performs a monthly reconciliation between the accounts from </w:t>
                    </w:r>
                    <w:proofErr w:type="spellStart"/>
                    <w:r w:rsidRPr="00275C9C">
                      <w:rPr>
                        <w:rFonts w:eastAsia="Times New Roman"/>
                      </w:rPr>
                      <w:t>Agresso</w:t>
                    </w:r>
                    <w:proofErr w:type="spellEnd"/>
                    <w:r w:rsidRPr="00275C9C">
                      <w:rPr>
                        <w:rFonts w:eastAsia="Times New Roman"/>
                      </w:rPr>
                      <w:t xml:space="preserve"> and the bank statements for Council Tax, Business rates and grants received; it was noted that all reconciliations were prepared and approved by separate officers. No variances were identified for the sample of 12 reconciliations reviewed.  </w:t>
                    </w:r>
                  </w:p>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20"/>
                </w:trPr>
                <w:tc>
                  <w:tcPr>
                    <w:tcW w:w="8504" w:type="dxa"/>
                    <w:gridSpan w:val="12"/>
                    <w:shd w:val="clear" w:color="auto" w:fill="02A5E2"/>
                    <w:hideMark/>
                  </w:tcPr>
                  <w:p w:rsidR="00275C9C" w:rsidRPr="00275C9C" w:rsidRDefault="00275C9C" w:rsidP="00275C9C">
                    <w:pPr>
                      <w:keepNext/>
                      <w:keepLines/>
                      <w:spacing w:before="40" w:after="40"/>
                      <w:rPr>
                        <w:rFonts w:eastAsia="Times New Roman"/>
                        <w:caps/>
                        <w:color w:val="FFFFFF"/>
                        <w:kern w:val="16"/>
                      </w:rPr>
                    </w:pPr>
                    <w:r w:rsidRPr="00275C9C">
                      <w:rPr>
                        <w:rFonts w:eastAsia="Times New Roman"/>
                        <w:caps/>
                        <w:color w:val="FFFFFF"/>
                        <w:kern w:val="16"/>
                      </w:rPr>
                      <w:lastRenderedPageBreak/>
                      <w:t>KEY FINDINGS:</w:t>
                    </w:r>
                  </w:p>
                </w:tc>
              </w:tr>
              <w:tr w:rsidR="00275C9C" w:rsidRPr="00275C9C" w:rsidTr="00041156">
                <w:tblPrEx>
                  <w:tblCellMar>
                    <w:top w:w="57" w:type="dxa"/>
                    <w:left w:w="57" w:type="dxa"/>
                    <w:bottom w:w="57" w:type="dxa"/>
                    <w:right w:w="57" w:type="dxa"/>
                  </w:tblCellMar>
                  <w:tblLook w:val="0020" w:firstRow="1" w:lastRow="0" w:firstColumn="0" w:lastColumn="0" w:noHBand="0" w:noVBand="0"/>
                </w:tblPrEx>
                <w:trPr>
                  <w:cantSplit/>
                  <w:trHeight w:val="20"/>
                </w:trPr>
                <w:tc>
                  <w:tcPr>
                    <w:tcW w:w="8504" w:type="dxa"/>
                    <w:gridSpan w:val="12"/>
                    <w:hideMark/>
                  </w:tcPr>
                  <w:p w:rsidR="00275C9C" w:rsidRDefault="00275C9C" w:rsidP="00275C9C">
                    <w:pPr>
                      <w:spacing w:before="40" w:after="40"/>
                      <w:rPr>
                        <w:rFonts w:eastAsia="Times New Roman"/>
                        <w:kern w:val="16"/>
                      </w:rPr>
                    </w:pPr>
                  </w:p>
                  <w:tbl>
                    <w:tblPr>
                      <w:tblStyle w:val="IPGTable1XXXX1"/>
                      <w:tblpPr w:leftFromText="180" w:rightFromText="180" w:vertAnchor="text" w:horzAnchor="margin" w:tblpX="-577" w:tblpY="-101"/>
                      <w:tblOverlap w:val="never"/>
                      <w:tblW w:w="8359" w:type="dxa"/>
                      <w:tblLook w:val="04A0" w:firstRow="1" w:lastRow="0" w:firstColumn="1" w:lastColumn="0" w:noHBand="0" w:noVBand="1"/>
                    </w:tblPr>
                    <w:tblGrid>
                      <w:gridCol w:w="2124"/>
                      <w:gridCol w:w="3967"/>
                      <w:gridCol w:w="1134"/>
                      <w:gridCol w:w="1134"/>
                    </w:tblGrid>
                    <w:tr w:rsidR="00275C9C" w:rsidRPr="006570AA" w:rsidTr="00275C9C">
                      <w:trPr>
                        <w:trHeight w:val="274"/>
                      </w:trPr>
                      <w:tc>
                        <w:tcPr>
                          <w:tcW w:w="2124" w:type="dxa"/>
                          <w:shd w:val="clear" w:color="auto" w:fill="00B0F0"/>
                        </w:tcPr>
                        <w:p w:rsidR="00275C9C" w:rsidRPr="00275C9C" w:rsidRDefault="00275C9C" w:rsidP="00275C9C">
                          <w:pPr>
                            <w:pStyle w:val="TabletextL"/>
                            <w:rPr>
                              <w:rFonts w:ascii="Trebuchet MS" w:hAnsi="Trebuchet MS"/>
                              <w:color w:val="FFFFFF" w:themeColor="background1"/>
                              <w:sz w:val="16"/>
                            </w:rPr>
                          </w:pPr>
                          <w:r w:rsidRPr="00275C9C">
                            <w:rPr>
                              <w:rFonts w:ascii="Trebuchet MS" w:hAnsi="Trebuchet MS"/>
                              <w:color w:val="FFFFFF" w:themeColor="background1"/>
                              <w:sz w:val="16"/>
                            </w:rPr>
                            <w:t xml:space="preserve">Finding </w:t>
                          </w:r>
                        </w:p>
                      </w:tc>
                      <w:tc>
                        <w:tcPr>
                          <w:tcW w:w="3967" w:type="dxa"/>
                          <w:shd w:val="clear" w:color="auto" w:fill="00B0F0"/>
                        </w:tcPr>
                        <w:p w:rsidR="00275C9C" w:rsidRPr="00275C9C" w:rsidRDefault="00275C9C" w:rsidP="00275C9C">
                          <w:pPr>
                            <w:pStyle w:val="TabletextL"/>
                            <w:rPr>
                              <w:rFonts w:ascii="Trebuchet MS" w:hAnsi="Trebuchet MS"/>
                              <w:color w:val="FFFFFF" w:themeColor="background1"/>
                              <w:sz w:val="16"/>
                            </w:rPr>
                          </w:pPr>
                          <w:r w:rsidRPr="00275C9C">
                            <w:rPr>
                              <w:rFonts w:ascii="Trebuchet MS" w:hAnsi="Trebuchet MS"/>
                              <w:color w:val="FFFFFF" w:themeColor="background1"/>
                              <w:sz w:val="16"/>
                            </w:rPr>
                            <w:t>Summary of Recommendations</w:t>
                          </w:r>
                        </w:p>
                      </w:tc>
                      <w:tc>
                        <w:tcPr>
                          <w:tcW w:w="1134" w:type="dxa"/>
                          <w:shd w:val="clear" w:color="auto" w:fill="00B0F0"/>
                        </w:tcPr>
                        <w:p w:rsidR="00275C9C" w:rsidRPr="00275C9C" w:rsidRDefault="00275C9C" w:rsidP="00275C9C">
                          <w:pPr>
                            <w:pStyle w:val="TabletextL"/>
                            <w:rPr>
                              <w:rFonts w:ascii="Trebuchet MS" w:hAnsi="Trebuchet MS"/>
                              <w:color w:val="FFFFFF" w:themeColor="background1"/>
                              <w:sz w:val="16"/>
                            </w:rPr>
                          </w:pPr>
                          <w:r w:rsidRPr="00275C9C">
                            <w:rPr>
                              <w:rFonts w:ascii="Trebuchet MS" w:hAnsi="Trebuchet MS"/>
                              <w:color w:val="FFFFFF" w:themeColor="background1"/>
                              <w:sz w:val="16"/>
                            </w:rPr>
                            <w:t>Owner</w:t>
                          </w:r>
                        </w:p>
                      </w:tc>
                      <w:tc>
                        <w:tcPr>
                          <w:tcW w:w="1134" w:type="dxa"/>
                          <w:shd w:val="clear" w:color="auto" w:fill="00B0F0"/>
                        </w:tcPr>
                        <w:p w:rsidR="00275C9C" w:rsidRPr="00275C9C" w:rsidRDefault="00275C9C" w:rsidP="00275C9C">
                          <w:pPr>
                            <w:pStyle w:val="TabletextL"/>
                            <w:rPr>
                              <w:rFonts w:ascii="Trebuchet MS" w:hAnsi="Trebuchet MS"/>
                              <w:color w:val="FFFFFF" w:themeColor="background1"/>
                              <w:sz w:val="16"/>
                            </w:rPr>
                          </w:pPr>
                          <w:r w:rsidRPr="00275C9C">
                            <w:rPr>
                              <w:rFonts w:ascii="Trebuchet MS" w:hAnsi="Trebuchet MS"/>
                              <w:color w:val="FFFFFF" w:themeColor="background1"/>
                              <w:sz w:val="16"/>
                            </w:rPr>
                            <w:t>Due date</w:t>
                          </w:r>
                        </w:p>
                      </w:tc>
                    </w:tr>
                    <w:tr w:rsidR="00275C9C" w:rsidRPr="00E35BC3" w:rsidTr="00275C9C">
                      <w:trPr>
                        <w:trHeight w:val="1282"/>
                      </w:trPr>
                      <w:tc>
                        <w:tcPr>
                          <w:tcW w:w="2124" w:type="dxa"/>
                          <w:shd w:val="clear" w:color="auto" w:fill="auto"/>
                        </w:tcPr>
                        <w:p w:rsidR="00275C9C" w:rsidRPr="00275C9C" w:rsidRDefault="00275C9C" w:rsidP="00275C9C">
                          <w:pPr>
                            <w:pStyle w:val="TabletextL"/>
                            <w:rPr>
                              <w:i/>
                              <w:color w:val="FFFFFF" w:themeColor="background1"/>
                              <w:sz w:val="16"/>
                              <w:szCs w:val="18"/>
                            </w:rPr>
                          </w:pPr>
                          <w:r w:rsidRPr="00275C9C">
                            <w:rPr>
                              <w:rFonts w:ascii="Trebuchet MS" w:hAnsi="Trebuchet MS"/>
                              <w:color w:val="auto"/>
                              <w:sz w:val="16"/>
                            </w:rPr>
                            <w:t>Finding 1 – Medium. – There were no records of access request forms for seven users, therefore approval of access levels cannot be validated. These related to starters prior to 2016 when a new IT system was introduced.</w:t>
                          </w:r>
                          <w:r w:rsidRPr="00275C9C">
                            <w:t xml:space="preserve"> </w:t>
                          </w:r>
                        </w:p>
                      </w:tc>
                      <w:tc>
                        <w:tcPr>
                          <w:tcW w:w="3967" w:type="dxa"/>
                          <w:shd w:val="clear" w:color="auto" w:fill="auto"/>
                        </w:tcPr>
                        <w:p w:rsidR="00275C9C" w:rsidRPr="00275C9C" w:rsidRDefault="00275C9C" w:rsidP="00CB71D0">
                          <w:pPr>
                            <w:pStyle w:val="TabletextL"/>
                            <w:numPr>
                              <w:ilvl w:val="0"/>
                              <w:numId w:val="4"/>
                            </w:numPr>
                            <w:rPr>
                              <w:rFonts w:ascii="Trebuchet MS" w:hAnsi="Trebuchet MS"/>
                              <w:color w:val="auto"/>
                              <w:sz w:val="16"/>
                            </w:rPr>
                          </w:pPr>
                          <w:r w:rsidRPr="00275C9C">
                            <w:rPr>
                              <w:rFonts w:ascii="Trebuchet MS" w:hAnsi="Trebuchet MS"/>
                              <w:color w:val="auto"/>
                              <w:sz w:val="16"/>
                            </w:rPr>
                            <w:t xml:space="preserve">The Council should ensure that all access forms are submitted prior to the user gaining access to the system </w:t>
                          </w:r>
                        </w:p>
                        <w:p w:rsidR="00275C9C" w:rsidRDefault="00275C9C" w:rsidP="00275C9C">
                          <w:pPr>
                            <w:pStyle w:val="TabletextL"/>
                            <w:rPr>
                              <w:rFonts w:ascii="Trebuchet MS" w:hAnsi="Trebuchet MS"/>
                              <w:color w:val="auto"/>
                              <w:sz w:val="16"/>
                            </w:rPr>
                          </w:pPr>
                        </w:p>
                        <w:p w:rsidR="00275C9C" w:rsidRDefault="00275C9C" w:rsidP="00CB71D0">
                          <w:pPr>
                            <w:pStyle w:val="TabletextL"/>
                            <w:numPr>
                              <w:ilvl w:val="0"/>
                              <w:numId w:val="4"/>
                            </w:numPr>
                            <w:rPr>
                              <w:rFonts w:ascii="Trebuchet MS" w:hAnsi="Trebuchet MS"/>
                              <w:color w:val="auto"/>
                              <w:sz w:val="16"/>
                            </w:rPr>
                          </w:pPr>
                          <w:r w:rsidRPr="00275C9C">
                            <w:rPr>
                              <w:rFonts w:ascii="Trebuchet MS" w:hAnsi="Trebuchet MS"/>
                              <w:color w:val="auto"/>
                              <w:sz w:val="16"/>
                            </w:rPr>
                            <w:t>The Council should retain access of forms so where additional requests are made, management are aware of the current level of access the user has and whether this is appropriate.</w:t>
                          </w:r>
                        </w:p>
                        <w:p w:rsidR="00275C9C" w:rsidRDefault="00275C9C" w:rsidP="00275C9C">
                          <w:pPr>
                            <w:pStyle w:val="ListParagraph"/>
                            <w:rPr>
                              <w:rFonts w:ascii="Trebuchet MS" w:hAnsi="Trebuchet MS"/>
                              <w:sz w:val="16"/>
                            </w:rPr>
                          </w:pPr>
                        </w:p>
                        <w:p w:rsidR="00275C9C" w:rsidRDefault="00275C9C" w:rsidP="00275C9C">
                          <w:pPr>
                            <w:pStyle w:val="TabletextL"/>
                            <w:rPr>
                              <w:rFonts w:ascii="Trebuchet MS" w:hAnsi="Trebuchet MS"/>
                              <w:color w:val="auto"/>
                              <w:sz w:val="16"/>
                            </w:rPr>
                          </w:pPr>
                          <w:r>
                            <w:rPr>
                              <w:rFonts w:ascii="Trebuchet MS" w:hAnsi="Trebuchet MS"/>
                              <w:color w:val="auto"/>
                              <w:sz w:val="16"/>
                            </w:rPr>
                            <w:t>Management response</w:t>
                          </w:r>
                        </w:p>
                        <w:p w:rsidR="00275C9C" w:rsidRDefault="00275C9C" w:rsidP="00275C9C">
                          <w:pPr>
                            <w:pStyle w:val="TabletextL"/>
                            <w:rPr>
                              <w:rFonts w:ascii="Trebuchet MS" w:hAnsi="Trebuchet MS"/>
                              <w:color w:val="auto"/>
                              <w:sz w:val="16"/>
                            </w:rPr>
                          </w:pPr>
                        </w:p>
                        <w:p w:rsidR="00275C9C" w:rsidRPr="00275C9C" w:rsidRDefault="00275C9C" w:rsidP="00275C9C">
                          <w:pPr>
                            <w:pStyle w:val="TabletextL"/>
                            <w:rPr>
                              <w:rFonts w:ascii="Trebuchet MS" w:hAnsi="Trebuchet MS"/>
                              <w:i/>
                              <w:color w:val="auto"/>
                              <w:sz w:val="16"/>
                            </w:rPr>
                          </w:pPr>
                          <w:r w:rsidRPr="00275C9C">
                            <w:rPr>
                              <w:rFonts w:ascii="Trebuchet MS" w:hAnsi="Trebuchet MS"/>
                              <w:i/>
                              <w:color w:val="auto"/>
                              <w:sz w:val="16"/>
                            </w:rPr>
                            <w:t xml:space="preserve">In relation to the access forms that were not provided, the ICT Operational Applications Manager stated ‘‘We can only access requests for 8 out of the 15 samples due to the individual starting with the council prior to the introduction of the ITSM application in 2016.  We have checked the IT Service Desk for submission of an online form, previously used to request access, but cannot locate any for the remaining 7 samples.” </w:t>
                          </w:r>
                        </w:p>
                        <w:p w:rsidR="00275C9C" w:rsidRPr="00275C9C" w:rsidRDefault="00275C9C" w:rsidP="00275C9C">
                          <w:pPr>
                            <w:pStyle w:val="TabletextL"/>
                            <w:rPr>
                              <w:rFonts w:ascii="Trebuchet MS" w:hAnsi="Trebuchet MS"/>
                              <w:i/>
                              <w:color w:val="auto"/>
                              <w:sz w:val="16"/>
                            </w:rPr>
                          </w:pPr>
                          <w:r w:rsidRPr="00275C9C">
                            <w:rPr>
                              <w:rFonts w:ascii="Trebuchet MS" w:hAnsi="Trebuchet MS"/>
                              <w:i/>
                              <w:color w:val="auto"/>
                              <w:sz w:val="16"/>
                            </w:rPr>
                            <w:t>Currently the Council in the process of moving to a new IT system, and going forward it is agreed that an access form is to be completed and approved for all staff.</w:t>
                          </w:r>
                          <w:r>
                            <w:rPr>
                              <w:rFonts w:ascii="Trebuchet MS" w:hAnsi="Trebuchet MS"/>
                              <w:i/>
                              <w:color w:val="auto"/>
                              <w:sz w:val="16"/>
                            </w:rPr>
                            <w:t xml:space="preserve"> </w:t>
                          </w:r>
                          <w:r w:rsidRPr="00275C9C">
                            <w:rPr>
                              <w:rFonts w:ascii="Trebuchet MS" w:hAnsi="Trebuchet MS"/>
                              <w:i/>
                              <w:color w:val="auto"/>
                              <w:sz w:val="16"/>
                            </w:rPr>
                            <w:t>To acknowledge current access level of staff, it is agreed that all access forms will be held as reference for consistency.</w:t>
                          </w:r>
                        </w:p>
                      </w:tc>
                      <w:tc>
                        <w:tcPr>
                          <w:tcW w:w="1134" w:type="dxa"/>
                          <w:shd w:val="clear" w:color="auto" w:fill="auto"/>
                        </w:tcPr>
                        <w:p w:rsidR="00275C9C" w:rsidRPr="00275C9C" w:rsidRDefault="00275C9C" w:rsidP="00275C9C">
                          <w:pPr>
                            <w:pStyle w:val="TabletextL"/>
                            <w:rPr>
                              <w:color w:val="FFFFFF" w:themeColor="background1"/>
                              <w:sz w:val="16"/>
                              <w:szCs w:val="18"/>
                            </w:rPr>
                          </w:pPr>
                          <w:r w:rsidRPr="00275C9C">
                            <w:rPr>
                              <w:rFonts w:ascii="Trebuchet MS" w:hAnsi="Trebuchet MS"/>
                              <w:color w:val="auto"/>
                              <w:sz w:val="16"/>
                            </w:rPr>
                            <w:t xml:space="preserve">Anna </w:t>
                          </w:r>
                          <w:proofErr w:type="spellStart"/>
                          <w:r w:rsidRPr="00275C9C">
                            <w:rPr>
                              <w:rFonts w:ascii="Trebuchet MS" w:hAnsi="Trebuchet MS"/>
                              <w:color w:val="auto"/>
                              <w:sz w:val="16"/>
                            </w:rPr>
                            <w:t>Winship</w:t>
                          </w:r>
                          <w:proofErr w:type="spellEnd"/>
                          <w:r w:rsidRPr="00275C9C">
                            <w:rPr>
                              <w:rFonts w:ascii="Trebuchet MS" w:hAnsi="Trebuchet MS"/>
                              <w:color w:val="auto"/>
                              <w:sz w:val="16"/>
                            </w:rPr>
                            <w:t>, Management Accounting Manager</w:t>
                          </w:r>
                        </w:p>
                      </w:tc>
                      <w:tc>
                        <w:tcPr>
                          <w:tcW w:w="1134" w:type="dxa"/>
                          <w:shd w:val="clear" w:color="auto" w:fill="auto"/>
                        </w:tcPr>
                        <w:p w:rsidR="00275C9C" w:rsidRPr="00275C9C" w:rsidRDefault="00275C9C" w:rsidP="00275C9C">
                          <w:pPr>
                            <w:pStyle w:val="TabletextL"/>
                            <w:rPr>
                              <w:color w:val="auto"/>
                              <w:sz w:val="16"/>
                              <w:szCs w:val="18"/>
                            </w:rPr>
                          </w:pPr>
                          <w:r>
                            <w:rPr>
                              <w:color w:val="auto"/>
                              <w:sz w:val="16"/>
                            </w:rPr>
                            <w:t>31 July</w:t>
                          </w:r>
                          <w:r w:rsidRPr="00275C9C">
                            <w:rPr>
                              <w:color w:val="auto"/>
                              <w:sz w:val="16"/>
                            </w:rPr>
                            <w:t xml:space="preserve"> 2021</w:t>
                          </w:r>
                        </w:p>
                      </w:tc>
                    </w:tr>
                  </w:tbl>
                  <w:p w:rsidR="00275C9C" w:rsidRPr="00275C9C" w:rsidRDefault="00275C9C" w:rsidP="00275C9C">
                    <w:pPr>
                      <w:spacing w:before="40" w:after="40"/>
                      <w:rPr>
                        <w:rFonts w:eastAsia="Times New Roman"/>
                        <w:kern w:val="16"/>
                      </w:rPr>
                    </w:pPr>
                  </w:p>
                </w:tc>
              </w:tr>
              <w:tr w:rsidR="00275C9C" w:rsidRPr="00275C9C" w:rsidTr="00275C9C">
                <w:tblPrEx>
                  <w:tblCellMar>
                    <w:top w:w="57" w:type="dxa"/>
                    <w:left w:w="57" w:type="dxa"/>
                    <w:bottom w:w="57" w:type="dxa"/>
                    <w:right w:w="57" w:type="dxa"/>
                  </w:tblCellMar>
                  <w:tblLook w:val="0020" w:firstRow="1" w:lastRow="0" w:firstColumn="0" w:lastColumn="0" w:noHBand="0" w:noVBand="0"/>
                </w:tblPrEx>
                <w:trPr>
                  <w:cantSplit/>
                  <w:trHeight w:val="20"/>
                </w:trPr>
                <w:tc>
                  <w:tcPr>
                    <w:tcW w:w="8504" w:type="dxa"/>
                    <w:gridSpan w:val="12"/>
                    <w:shd w:val="clear" w:color="auto" w:fill="02A5E2"/>
                    <w:hideMark/>
                  </w:tcPr>
                  <w:p w:rsidR="00275C9C" w:rsidRPr="00275C9C" w:rsidRDefault="00275C9C" w:rsidP="00275C9C">
                    <w:pPr>
                      <w:keepNext/>
                      <w:keepLines/>
                      <w:spacing w:before="40" w:after="40"/>
                      <w:rPr>
                        <w:rFonts w:eastAsia="Times New Roman"/>
                        <w:caps/>
                        <w:color w:val="FFFFFF"/>
                        <w:kern w:val="16"/>
                      </w:rPr>
                    </w:pPr>
                    <w:r w:rsidRPr="00275C9C">
                      <w:rPr>
                        <w:rFonts w:eastAsia="Times New Roman"/>
                        <w:caps/>
                        <w:color w:val="FFFFFF"/>
                        <w:kern w:val="16"/>
                      </w:rPr>
                      <w:t>CONCLUSION:</w:t>
                    </w:r>
                  </w:p>
                </w:tc>
              </w:tr>
              <w:tr w:rsidR="00275C9C" w:rsidRPr="00275C9C" w:rsidTr="00041156">
                <w:tblPrEx>
                  <w:tblCellMar>
                    <w:top w:w="57" w:type="dxa"/>
                    <w:left w:w="57" w:type="dxa"/>
                    <w:bottom w:w="57" w:type="dxa"/>
                    <w:right w:w="57" w:type="dxa"/>
                  </w:tblCellMar>
                  <w:tblLook w:val="0020" w:firstRow="1" w:lastRow="0" w:firstColumn="0" w:lastColumn="0" w:noHBand="0" w:noVBand="0"/>
                </w:tblPrEx>
                <w:trPr>
                  <w:cantSplit/>
                  <w:trHeight w:val="20"/>
                </w:trPr>
                <w:tc>
                  <w:tcPr>
                    <w:tcW w:w="8504" w:type="dxa"/>
                    <w:gridSpan w:val="12"/>
                  </w:tcPr>
                  <w:sdt>
                    <w:sdtPr>
                      <w:rPr>
                        <w:rFonts w:eastAsia="Trebuchet MS"/>
                      </w:rPr>
                      <w:id w:val="-525412598"/>
                      <w:placeholder>
                        <w:docPart w:val="B3D8BF85AE21414C9C5B194FA5BA70BE"/>
                      </w:placeholder>
                    </w:sdtPr>
                    <w:sdtEndPr/>
                    <w:sdtContent>
                      <w:p w:rsidR="00275C9C" w:rsidRPr="00275C9C" w:rsidRDefault="00275C9C" w:rsidP="00275C9C">
                        <w:pPr>
                          <w:rPr>
                            <w:rFonts w:eastAsia="Trebuchet MS"/>
                          </w:rPr>
                        </w:pPr>
                        <w:r w:rsidRPr="00275C9C">
                          <w:rPr>
                            <w:rFonts w:eastAsia="Trebuchet MS"/>
                          </w:rPr>
                          <w:t>Overall, there is an effective system in place for the billing of Council Tax and Business Rates and adequate monthly reconciliations to monitor Council Tax, Business rates and Grant Payments. Whilst the debt recovery procedures paused for three months due to the Governments Covid response the Council are now continually monitoring the above on a monthly basis.</w:t>
                        </w:r>
                      </w:p>
                      <w:p w:rsidR="00275C9C" w:rsidRPr="00275C9C" w:rsidRDefault="00275C9C" w:rsidP="00275C9C">
                        <w:pPr>
                          <w:rPr>
                            <w:rFonts w:eastAsia="Trebuchet MS"/>
                          </w:rPr>
                        </w:pPr>
                      </w:p>
                      <w:p w:rsidR="00275C9C" w:rsidRPr="00275C9C" w:rsidRDefault="00275C9C" w:rsidP="00275C9C">
                        <w:pPr>
                          <w:rPr>
                            <w:rFonts w:eastAsia="Trebuchet MS"/>
                          </w:rPr>
                        </w:pPr>
                        <w:r w:rsidRPr="00275C9C">
                          <w:rPr>
                            <w:rFonts w:eastAsia="Trebuchet MS"/>
                          </w:rPr>
                          <w:t>Whilst there are adequate controls in place we noted that user access forms and their corresponding approval of the PARIS System should be retained by the Council to maintain an appropriate audit trail.</w:t>
                        </w:r>
                      </w:p>
                      <w:p w:rsidR="00275C9C" w:rsidRPr="00275C9C" w:rsidRDefault="00275C9C" w:rsidP="00275C9C">
                        <w:pPr>
                          <w:rPr>
                            <w:rFonts w:eastAsia="Trebuchet MS"/>
                          </w:rPr>
                        </w:pPr>
                      </w:p>
                      <w:p w:rsidR="00275C9C" w:rsidRPr="00275C9C" w:rsidRDefault="00275C9C" w:rsidP="00275C9C">
                        <w:pPr>
                          <w:rPr>
                            <w:rFonts w:eastAsia="Trebuchet MS"/>
                            <w:sz w:val="22"/>
                          </w:rPr>
                        </w:pPr>
                        <w:r w:rsidRPr="00275C9C">
                          <w:rPr>
                            <w:rFonts w:eastAsia="Trebuchet MS"/>
                          </w:rPr>
                          <w:t>We have therefore provided substantial assurance over control design and operational effectiveness.</w:t>
                        </w:r>
                        <w:sdt>
                          <w:sdtPr>
                            <w:rPr>
                              <w:rFonts w:eastAsia="Trebuchet MS"/>
                            </w:rPr>
                            <w:id w:val="670609845"/>
                            <w:placeholder>
                              <w:docPart w:val="EC2106ACDD374B248B466641E81400FD"/>
                            </w:placeholder>
                          </w:sdtPr>
                          <w:sdtEndPr/>
                          <w:sdtContent/>
                        </w:sdt>
                      </w:p>
                    </w:sdtContent>
                  </w:sdt>
                </w:tc>
              </w:tr>
            </w:tbl>
          </w:sdtContent>
        </w:sdt>
      </w:sdtContent>
    </w:sdt>
    <w:p w:rsidR="00A42F3A" w:rsidRDefault="00A42F3A" w:rsidP="00347071">
      <w:pPr>
        <w:jc w:val="both"/>
      </w:pPr>
      <w:bookmarkStart w:id="2" w:name="_Toc55382711"/>
    </w:p>
    <w:p w:rsidR="002A4AC1" w:rsidRDefault="002A4AC1">
      <w:r>
        <w:br w:type="page"/>
      </w:r>
    </w:p>
    <w:p w:rsidR="00E35BC3" w:rsidRDefault="00E35BC3"/>
    <w:p w:rsidR="00E35BC3" w:rsidRDefault="00E35BC3"/>
    <w:p w:rsidR="00256E5B" w:rsidRDefault="0068339B">
      <w:r>
        <w:rPr>
          <w:noProof/>
          <w:lang w:eastAsia="en-GB"/>
        </w:rPr>
        <mc:AlternateContent>
          <mc:Choice Requires="wps">
            <w:drawing>
              <wp:anchor distT="0" distB="0" distL="114300" distR="114300" simplePos="0" relativeHeight="251776512" behindDoc="0" locked="0" layoutInCell="1" allowOverlap="1" wp14:anchorId="108B3AA9" wp14:editId="4856132D">
                <wp:simplePos x="0" y="0"/>
                <wp:positionH relativeFrom="margin">
                  <wp:posOffset>201797</wp:posOffset>
                </wp:positionH>
                <wp:positionV relativeFrom="paragraph">
                  <wp:posOffset>-392105</wp:posOffset>
                </wp:positionV>
                <wp:extent cx="193664" cy="1073888"/>
                <wp:effectExtent l="0" t="0" r="0" b="0"/>
                <wp:wrapNone/>
                <wp:docPr id="3"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3664" cy="1073888"/>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041156" w:rsidRDefault="00041156" w:rsidP="00283C11"/>
                          <w:p w:rsidR="00041156" w:rsidRDefault="00041156" w:rsidP="00283C11"/>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8B3AA9" id="Freeform 3" o:spid="_x0000_s1032" style="position:absolute;margin-left:15.9pt;margin-top:-30.85pt;width:15.25pt;height:84.5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" adj="-11796480,,5400" path="m120,581l120,,,,,666,120,581xe" fillcolor="#ec1c3c" stroked="f">
                <v:stroke joinstyle="round"/>
                <v:formulas/>
                <v:path arrowok="t" o:connecttype="custom" o:connectlocs="120,581;120,0;0,0;0,666;120,581" o:connectangles="0,0,0,0,0" textboxrect="0,0,120,666"/>
                <o:lock v:ext="edit" aspectratio="t"/>
                <v:textbox>
                  <w:txbxContent>
                    <w:p w:rsidR="00041156" w:rsidRDefault="00041156" w:rsidP="00283C11"/>
                    <w:p w:rsidR="00041156" w:rsidRDefault="00041156" w:rsidP="00283C11"/>
                  </w:txbxContent>
                </v:textbox>
                <w10:wrap anchorx="margin"/>
              </v:shape>
            </w:pict>
          </mc:Fallback>
        </mc:AlternateContent>
      </w:r>
      <w:r>
        <w:rPr>
          <w:rFonts w:asciiTheme="minorHAnsi" w:hAnsiTheme="minorHAnsi"/>
          <w:noProof/>
          <w:lang w:eastAsia="en-GB"/>
        </w:rPr>
        <w:drawing>
          <wp:anchor distT="0" distB="0" distL="114300" distR="114300" simplePos="0" relativeHeight="251774464" behindDoc="0" locked="0" layoutInCell="1" allowOverlap="1" wp14:anchorId="2E5E5638" wp14:editId="741E6853">
            <wp:simplePos x="0" y="0"/>
            <wp:positionH relativeFrom="margin">
              <wp:align>center</wp:align>
            </wp:positionH>
            <wp:positionV relativeFrom="paragraph">
              <wp:posOffset>-386671</wp:posOffset>
            </wp:positionV>
            <wp:extent cx="6933932" cy="9592574"/>
            <wp:effectExtent l="19050" t="19050" r="19685" b="279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l="35762" t="1830" r="20686" b="3125"/>
                    <a:stretch>
                      <a:fillRect/>
                    </a:stretch>
                  </pic:blipFill>
                  <pic:spPr bwMode="auto">
                    <a:xfrm>
                      <a:off x="0" y="0"/>
                      <a:ext cx="6933932" cy="9592574"/>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256E5B" w:rsidRDefault="00256E5B"/>
    <w:p w:rsidR="00256E5B" w:rsidRDefault="00256E5B"/>
    <w:p w:rsidR="00D6065E" w:rsidRDefault="00D6065E"/>
    <w:bookmarkEnd w:id="2"/>
    <w:p w:rsidR="00641AE9" w:rsidRPr="00283C11" w:rsidRDefault="00641AE9" w:rsidP="00283C11">
      <w:r w:rsidRPr="00641AE9">
        <w:rPr>
          <w:rFonts w:ascii="Calibri" w:eastAsia="Trebuchet MS" w:hAnsi="Calibri" w:cs="Times New Roman"/>
          <w:vanish/>
          <w:sz w:val="16"/>
          <w:szCs w:val="16"/>
        </w:rPr>
        <w:t>Var(“Set”,”MF”,”0”)</w:t>
      </w:r>
      <w:r w:rsidRPr="00641AE9">
        <w:rPr>
          <w:rFonts w:ascii="Calibri" w:eastAsia="Times New Roman" w:hAnsi="Calibri" w:cs="Times New Roman"/>
          <w:vanish/>
          <w:sz w:val="16"/>
          <w:szCs w:val="16"/>
        </w:rPr>
        <w:t>InsertTable(“&lt;Query Perspective=\"Finding\"&gt;  &lt;Properties&gt;    &lt;PropertyGroup Path=\"Finding.Severity\" ID=\"Severity\"&gt;      &lt;Property Mid=\"FindingSeverity.Name\" ID=\"SeverityName\" /&gt;      &lt;Property Mid=\"FindingSeverity.Order\" ID=\"SeverityOrder\" /&gt;    &lt;/PropertyGroup&gt;  &lt;/Properties&gt;  &lt;Criteria&gt;</w:t>
      </w:r>
    </w:p>
    <w:p w:rsidR="00283C11" w:rsidRDefault="00283C11" w:rsidP="00641AE9">
      <w:pPr>
        <w:spacing w:after="0" w:line="240" w:lineRule="auto"/>
        <w:rPr>
          <w:rFonts w:ascii="Calibri" w:eastAsia="Times New Roman" w:hAnsi="Calibri" w:cs="Times New Roman"/>
          <w:sz w:val="16"/>
          <w:szCs w:val="16"/>
        </w:rPr>
      </w:pPr>
    </w:p>
    <w:p w:rsidR="006E449A" w:rsidRDefault="0068339B">
      <w:pPr>
        <w:rPr>
          <w:rFonts w:ascii="Calibri" w:eastAsia="Times New Roman" w:hAnsi="Calibri" w:cs="Times New Roman"/>
          <w:sz w:val="16"/>
          <w:szCs w:val="16"/>
        </w:rPr>
      </w:pPr>
      <w:r>
        <w:rPr>
          <w:noProof/>
          <w:lang w:eastAsia="en-GB"/>
        </w:rPr>
        <mc:AlternateContent>
          <mc:Choice Requires="wps">
            <w:drawing>
              <wp:anchor distT="0" distB="0" distL="114300" distR="114300" simplePos="0" relativeHeight="251778560" behindDoc="0" locked="0" layoutInCell="1" allowOverlap="1" wp14:anchorId="7708C03E" wp14:editId="25C40F00">
                <wp:simplePos x="0" y="0"/>
                <wp:positionH relativeFrom="column">
                  <wp:posOffset>76200</wp:posOffset>
                </wp:positionH>
                <wp:positionV relativeFrom="paragraph">
                  <wp:posOffset>5475292</wp:posOffset>
                </wp:positionV>
                <wp:extent cx="207034" cy="2111567"/>
                <wp:effectExtent l="0" t="0" r="2540" b="3175"/>
                <wp:wrapNone/>
                <wp:docPr id="26"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207034" cy="2111567"/>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041156" w:rsidRDefault="00041156" w:rsidP="00283C11"/>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08C03E" id="Freeform 26" o:spid="_x0000_s1033" style="position:absolute;margin-left:6pt;margin-top:431.15pt;width:16.3pt;height:166.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041156" w:rsidRDefault="00041156" w:rsidP="00283C11"/>
                  </w:txbxContent>
                </v:textbox>
              </v:shape>
            </w:pict>
          </mc:Fallback>
        </mc:AlternateContent>
      </w:r>
      <w:r>
        <w:rPr>
          <w:rFonts w:ascii="Times New Roman" w:hAnsi="Times New Roman"/>
          <w:noProof/>
          <w:sz w:val="24"/>
          <w:lang w:eastAsia="en-GB"/>
        </w:rPr>
        <mc:AlternateContent>
          <mc:Choice Requires="wps">
            <w:drawing>
              <wp:anchor distT="0" distB="0" distL="114300" distR="114300" simplePos="0" relativeHeight="251780608" behindDoc="0" locked="0" layoutInCell="1" allowOverlap="1" wp14:anchorId="24E0E138" wp14:editId="622CF81C">
                <wp:simplePos x="0" y="0"/>
                <wp:positionH relativeFrom="margin">
                  <wp:align>center</wp:align>
                </wp:positionH>
                <wp:positionV relativeFrom="paragraph">
                  <wp:posOffset>3157599</wp:posOffset>
                </wp:positionV>
                <wp:extent cx="6936105" cy="1647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936105" cy="1647825"/>
                        </a:xfrm>
                        <a:prstGeom prst="rect">
                          <a:avLst/>
                        </a:prstGeom>
                        <a:solidFill>
                          <a:schemeClr val="lt1">
                            <a:alpha val="77000"/>
                          </a:schemeClr>
                        </a:solidFill>
                        <a:ln w="6350">
                          <a:noFill/>
                        </a:ln>
                        <a:effectLst>
                          <a:softEdge rad="0"/>
                        </a:effectLst>
                      </wps:spPr>
                      <wps:txbx>
                        <w:txbxContent>
                          <w:p w:rsidR="00041156" w:rsidRDefault="00041156" w:rsidP="00CA79F5">
                            <w:pPr>
                              <w:pStyle w:val="CoverTitle"/>
                              <w:spacing w:before="240"/>
                              <w:ind w:left="720"/>
                              <w:rPr>
                                <w:color w:val="ED1A3B" w:themeColor="accent1"/>
                              </w:rPr>
                            </w:pPr>
                            <w:r>
                              <w:rPr>
                                <w:color w:val="ED1A3B" w:themeColor="accent1"/>
                              </w:rPr>
                              <w:t>LOCAL GOVERNMENT SECTOR UPDATE</w:t>
                            </w:r>
                          </w:p>
                          <w:p w:rsidR="00041156" w:rsidRDefault="00041156" w:rsidP="00CA79F5">
                            <w:pPr>
                              <w:pStyle w:val="CoverTitle"/>
                              <w:spacing w:before="240"/>
                              <w:ind w:left="720"/>
                              <w:rPr>
                                <w:b w:val="0"/>
                                <w:color w:val="auto"/>
                              </w:rPr>
                            </w:pPr>
                            <w:r>
                              <w:rPr>
                                <w:b w:val="0"/>
                                <w:color w:val="auto"/>
                              </w:rPr>
                              <w:t>Quarter 1 Update</w:t>
                            </w:r>
                          </w:p>
                          <w:p w:rsidR="00041156" w:rsidRPr="007364EA" w:rsidRDefault="00041156" w:rsidP="00CA79F5">
                            <w:pPr>
                              <w:pStyle w:val="CoverTitle"/>
                              <w:spacing w:before="240"/>
                              <w:ind w:left="720"/>
                              <w:rPr>
                                <w:b w:val="0"/>
                                <w:color w:val="auto"/>
                              </w:rPr>
                            </w:pPr>
                            <w:r>
                              <w:rPr>
                                <w:b w:val="0"/>
                                <w:color w:val="auto"/>
                              </w:rPr>
                              <w:t>July 2021</w:t>
                            </w:r>
                          </w:p>
                          <w:p w:rsidR="00041156" w:rsidRDefault="00041156" w:rsidP="00CA79F5">
                            <w:pPr>
                              <w:pStyle w:val="CoverSubheading"/>
                              <w:spacing w:before="120" w:after="120"/>
                              <w:ind w:left="720"/>
                            </w:pPr>
                          </w:p>
                          <w:p w:rsidR="00041156" w:rsidRDefault="00041156" w:rsidP="00CA79F5">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E138" id="Text Box 5" o:spid="_x0000_s1034" type="#_x0000_t202" style="position:absolute;margin-left:0;margin-top:248.65pt;width:546.15pt;height:129.75pt;z-index:25178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" fillcolor="white [3201]" stroked="f" strokeweight=".5pt">
                <v:fill opacity="50372f"/>
                <v:textbox>
                  <w:txbxContent>
                    <w:p w:rsidR="00041156" w:rsidRDefault="00041156" w:rsidP="00CA79F5">
                      <w:pPr>
                        <w:pStyle w:val="CoverTitle"/>
                        <w:spacing w:before="240"/>
                        <w:ind w:left="720"/>
                        <w:rPr>
                          <w:color w:val="ED1A3B" w:themeColor="accent1"/>
                        </w:rPr>
                      </w:pPr>
                      <w:r>
                        <w:rPr>
                          <w:color w:val="ED1A3B" w:themeColor="accent1"/>
                        </w:rPr>
                        <w:t>LOCAL GOVERNMENT SECTOR UPDATE</w:t>
                      </w:r>
                    </w:p>
                    <w:p w:rsidR="00041156" w:rsidRDefault="00041156" w:rsidP="00CA79F5">
                      <w:pPr>
                        <w:pStyle w:val="CoverTitle"/>
                        <w:spacing w:before="240"/>
                        <w:ind w:left="720"/>
                        <w:rPr>
                          <w:b w:val="0"/>
                          <w:color w:val="auto"/>
                        </w:rPr>
                      </w:pPr>
                      <w:r>
                        <w:rPr>
                          <w:b w:val="0"/>
                          <w:color w:val="auto"/>
                        </w:rPr>
                        <w:t>Quarter 1 Update</w:t>
                      </w:r>
                    </w:p>
                    <w:p w:rsidR="00041156" w:rsidRPr="007364EA" w:rsidRDefault="00041156" w:rsidP="00CA79F5">
                      <w:pPr>
                        <w:pStyle w:val="CoverTitle"/>
                        <w:spacing w:before="240"/>
                        <w:ind w:left="720"/>
                        <w:rPr>
                          <w:b w:val="0"/>
                          <w:color w:val="auto"/>
                        </w:rPr>
                      </w:pPr>
                      <w:r>
                        <w:rPr>
                          <w:b w:val="0"/>
                          <w:color w:val="auto"/>
                        </w:rPr>
                        <w:t>July 2021</w:t>
                      </w:r>
                    </w:p>
                    <w:p w:rsidR="00041156" w:rsidRDefault="00041156" w:rsidP="00CA79F5">
                      <w:pPr>
                        <w:pStyle w:val="CoverSubheading"/>
                        <w:spacing w:before="120" w:after="120"/>
                        <w:ind w:left="720"/>
                      </w:pPr>
                    </w:p>
                    <w:p w:rsidR="00041156" w:rsidRDefault="00041156" w:rsidP="00CA79F5">
                      <w:pPr>
                        <w:spacing w:before="120" w:after="120"/>
                        <w:rPr>
                          <w:color w:val="FFFFFF" w:themeColor="background1"/>
                          <w14:textFill>
                            <w14:noFill/>
                          </w14:textFill>
                        </w:rPr>
                      </w:pPr>
                    </w:p>
                  </w:txbxContent>
                </v:textbox>
                <w10:wrap anchorx="margin"/>
              </v:shape>
            </w:pict>
          </mc:Fallback>
        </mc:AlternateContent>
      </w:r>
      <w:r w:rsidR="00283C11">
        <w:rPr>
          <w:rFonts w:ascii="Calibri" w:eastAsia="Times New Roman" w:hAnsi="Calibri" w:cs="Times New Roman"/>
          <w:sz w:val="16"/>
          <w:szCs w:val="16"/>
        </w:rPr>
        <w:br w:type="page"/>
      </w:r>
    </w:p>
    <w:tbl>
      <w:tblPr>
        <w:tblStyle w:val="GridTable4-Accent2"/>
        <w:tblW w:w="8897" w:type="dxa"/>
        <w:tblLayout w:type="fixed"/>
        <w:tblLook w:val="0020" w:firstRow="1" w:lastRow="0" w:firstColumn="0" w:lastColumn="0" w:noHBand="0" w:noVBand="0"/>
      </w:tblPr>
      <w:tblGrid>
        <w:gridCol w:w="8897"/>
      </w:tblGrid>
      <w:tr w:rsidR="006E449A" w:rsidRPr="005C25DD" w:rsidTr="00EE3CB1">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val="0"/>
              </w:rPr>
            </w:pPr>
            <w:r w:rsidRPr="005C25DD">
              <w:lastRenderedPageBreak/>
              <w:t>SECTOR UPDATE</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DFF4F9" w:themeFill="accent3" w:themeFillTint="33"/>
          </w:tcPr>
          <w:p w:rsidR="006E449A" w:rsidRPr="005C25DD" w:rsidRDefault="006E449A" w:rsidP="00EE3CB1">
            <w:pPr>
              <w:pStyle w:val="NoSpacing"/>
              <w:jc w:val="both"/>
            </w:pPr>
          </w:p>
          <w:p w:rsidR="006E449A" w:rsidRPr="005C25DD" w:rsidRDefault="006E449A" w:rsidP="00EE3CB1">
            <w:pPr>
              <w:pStyle w:val="NoSpacing"/>
              <w:jc w:val="both"/>
            </w:pPr>
            <w:r w:rsidRPr="005C25DD">
              <w:t xml:space="preserve">Our quarterly Local Government briefing summarises recent publications and emerging issues relevant to Local Authorities that may be of interest to your organisation. It is intended to provide a snapshot of current issues for senior managers, directors and members. </w:t>
            </w:r>
          </w:p>
          <w:p w:rsidR="006E449A" w:rsidRPr="005C25DD" w:rsidRDefault="006E449A" w:rsidP="00EE3CB1">
            <w:pPr>
              <w:pStyle w:val="NoSpacing"/>
              <w:jc w:val="both"/>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color w:val="FFFFFF" w:themeColor="background1"/>
              </w:rPr>
            </w:pPr>
            <w:r w:rsidRPr="005C25DD">
              <w:rPr>
                <w:b/>
                <w:color w:val="FFFFFF" w:themeColor="background1"/>
              </w:rPr>
              <w:t>FINANCE</w:t>
            </w:r>
          </w:p>
        </w:tc>
      </w:tr>
      <w:tr w:rsidR="006E449A" w:rsidRPr="005C25DD" w:rsidTr="00CB71D0">
        <w:trPr>
          <w:cnfStyle w:val="000000100000" w:firstRow="0" w:lastRow="0" w:firstColumn="0" w:lastColumn="0" w:oddVBand="0" w:evenVBand="0" w:oddHBand="1" w:evenHBand="0" w:firstRowFirstColumn="0" w:firstRowLastColumn="0" w:lastRowFirstColumn="0" w:lastRowLastColumn="0"/>
          <w:trHeight w:val="6369"/>
        </w:trPr>
        <w:tc>
          <w:tcPr>
            <w:cnfStyle w:val="000010000000" w:firstRow="0" w:lastRow="0" w:firstColumn="0" w:lastColumn="0" w:oddVBand="1" w:evenVBand="0" w:oddHBand="0" w:evenHBand="0" w:firstRowFirstColumn="0" w:firstRowLastColumn="0" w:lastRowFirstColumn="0" w:lastRowLastColumn="0"/>
            <w:tcW w:w="8897" w:type="dxa"/>
          </w:tcPr>
          <w:p w:rsidR="002566F3" w:rsidRPr="002566F3" w:rsidRDefault="002566F3" w:rsidP="002566F3">
            <w:pPr>
              <w:pStyle w:val="NoSpacing"/>
              <w:jc w:val="both"/>
              <w:rPr>
                <w:b/>
                <w:bCs/>
                <w:u w:val="single"/>
              </w:rPr>
            </w:pPr>
            <w:r w:rsidRPr="002566F3">
              <w:rPr>
                <w:b/>
                <w:bCs/>
                <w:u w:val="single"/>
              </w:rPr>
              <w:t>£100m plan to slash council’s office space by three quarters</w:t>
            </w:r>
          </w:p>
          <w:p w:rsidR="003B2A8F" w:rsidRPr="003B2A8F" w:rsidRDefault="002566F3" w:rsidP="002566F3">
            <w:pPr>
              <w:pStyle w:val="NoSpacing"/>
              <w:jc w:val="both"/>
              <w:rPr>
                <w:b/>
                <w:bCs/>
                <w:u w:val="single"/>
              </w:rPr>
            </w:pPr>
            <w:r w:rsidRPr="002566F3">
              <w:rPr>
                <w:b/>
                <w:bCs/>
                <w:u w:val="single"/>
              </w:rPr>
              <w:t xml:space="preserve"> </w:t>
            </w:r>
          </w:p>
          <w:p w:rsidR="003B2A8F" w:rsidRDefault="002566F3" w:rsidP="003B2A8F">
            <w:pPr>
              <w:pStyle w:val="NoSpacing"/>
              <w:jc w:val="both"/>
              <w:rPr>
                <w:bCs/>
              </w:rPr>
            </w:pPr>
            <w:r w:rsidRPr="002566F3">
              <w:rPr>
                <w:bCs/>
              </w:rPr>
              <w:t xml:space="preserve">A unitary authority has unveiled plans to spend more than £100m on slashing its office space by three quarters, enabled by a rise in home working following Covid-19. </w:t>
            </w:r>
          </w:p>
          <w:p w:rsidR="002566F3" w:rsidRDefault="002566F3" w:rsidP="003B2A8F">
            <w:pPr>
              <w:pStyle w:val="NoSpacing"/>
              <w:jc w:val="both"/>
              <w:rPr>
                <w:bCs/>
              </w:rPr>
            </w:pPr>
          </w:p>
          <w:p w:rsidR="002566F3" w:rsidRPr="002566F3" w:rsidRDefault="002566F3" w:rsidP="002566F3">
            <w:pPr>
              <w:pStyle w:val="NoSpacing"/>
              <w:jc w:val="both"/>
              <w:rPr>
                <w:bCs/>
              </w:rPr>
            </w:pPr>
            <w:r w:rsidRPr="002566F3">
              <w:rPr>
                <w:bCs/>
              </w:rPr>
              <w:t>Cornwall Council’s cabinet will next week vote on plans which would see the authority’s operational estate shrink from 200 buildings to between 50 and 60.</w:t>
            </w:r>
          </w:p>
          <w:p w:rsidR="002566F3" w:rsidRPr="002566F3" w:rsidRDefault="002566F3" w:rsidP="002566F3">
            <w:pPr>
              <w:pStyle w:val="NoSpacing"/>
              <w:jc w:val="both"/>
              <w:rPr>
                <w:bCs/>
              </w:rPr>
            </w:pPr>
            <w:r w:rsidRPr="002566F3">
              <w:rPr>
                <w:bCs/>
              </w:rPr>
              <w:t>Capital spending on the plan is estimated at £105m over five years, leading to annual revenue savings of £6m a year, release assets worth £25m and reduce a maintenance backlog by £32m.</w:t>
            </w:r>
          </w:p>
          <w:p w:rsidR="002566F3" w:rsidRDefault="001E730C" w:rsidP="002566F3">
            <w:pPr>
              <w:pStyle w:val="NoSpacing"/>
              <w:jc w:val="both"/>
              <w:rPr>
                <w:bCs/>
              </w:rPr>
            </w:pPr>
            <w:hyperlink r:id="rId17" w:history="1">
              <w:r w:rsidR="002566F3" w:rsidRPr="002566F3">
                <w:rPr>
                  <w:rStyle w:val="Hyperlink"/>
                  <w:bCs/>
                  <w:color w:val="auto"/>
                </w:rPr>
                <w:t>A report to councillors</w:t>
              </w:r>
            </w:hyperlink>
            <w:r w:rsidR="002566F3" w:rsidRPr="002566F3">
              <w:rPr>
                <w:bCs/>
              </w:rPr>
              <w:t> said: “Successful delivery of this transformation is reliant on a corresponding increase in the number of staff working from home for larger parts of the working week.”</w:t>
            </w:r>
          </w:p>
          <w:p w:rsidR="002566F3" w:rsidRPr="002566F3" w:rsidRDefault="002566F3" w:rsidP="002566F3">
            <w:pPr>
              <w:pStyle w:val="NoSpacing"/>
              <w:jc w:val="both"/>
              <w:rPr>
                <w:bCs/>
              </w:rPr>
            </w:pPr>
          </w:p>
          <w:p w:rsidR="002566F3" w:rsidRPr="002566F3" w:rsidRDefault="002566F3" w:rsidP="002566F3">
            <w:pPr>
              <w:pStyle w:val="NoSpacing"/>
              <w:jc w:val="both"/>
              <w:rPr>
                <w:bCs/>
              </w:rPr>
            </w:pPr>
            <w:r w:rsidRPr="002566F3">
              <w:rPr>
                <w:bCs/>
              </w:rPr>
              <w:t>The council, which gained unitary status in 2009, was last year already working on proposals for to reduce the size of its estate as Covid-19 hit.</w:t>
            </w:r>
          </w:p>
          <w:p w:rsidR="002566F3" w:rsidRDefault="002566F3" w:rsidP="002566F3">
            <w:pPr>
              <w:pStyle w:val="NoSpacing"/>
              <w:jc w:val="both"/>
              <w:rPr>
                <w:bCs/>
              </w:rPr>
            </w:pPr>
            <w:r w:rsidRPr="002566F3">
              <w:rPr>
                <w:bCs/>
              </w:rPr>
              <w:t>Its initial, less ambitious, plans relied on staff working from home for one day a week, but the pandemic has “demonstrated an ability to work more flexibly than originally thought possible”, the report said.</w:t>
            </w:r>
          </w:p>
          <w:p w:rsidR="002566F3" w:rsidRPr="002566F3" w:rsidRDefault="002566F3" w:rsidP="002566F3">
            <w:pPr>
              <w:pStyle w:val="NoSpacing"/>
              <w:jc w:val="both"/>
              <w:rPr>
                <w:bCs/>
              </w:rPr>
            </w:pPr>
          </w:p>
          <w:p w:rsidR="002566F3" w:rsidRPr="002566F3" w:rsidRDefault="002566F3" w:rsidP="002566F3">
            <w:pPr>
              <w:pStyle w:val="NoSpacing"/>
              <w:jc w:val="both"/>
              <w:rPr>
                <w:bCs/>
              </w:rPr>
            </w:pPr>
            <w:r w:rsidRPr="002566F3">
              <w:rPr>
                <w:bCs/>
              </w:rPr>
              <w:t>The plan would see a reduction in the council's carbon footprint by around 3,500 tonnes of Co2 each year - around 70% of current levels, the report said.</w:t>
            </w:r>
          </w:p>
          <w:p w:rsidR="002566F3" w:rsidRDefault="002566F3" w:rsidP="002566F3">
            <w:pPr>
              <w:pStyle w:val="NoSpacing"/>
              <w:jc w:val="both"/>
              <w:rPr>
                <w:bCs/>
              </w:rPr>
            </w:pPr>
            <w:r w:rsidRPr="002566F3">
              <w:rPr>
                <w:bCs/>
              </w:rPr>
              <w:t>Next week's cabinet meeting will be asked to vote to approve £30m of capital spending for the first tranche of the programme, plus the use of £3.3m of capital receipt flexibilities to support programme delivery costs.</w:t>
            </w:r>
          </w:p>
          <w:p w:rsidR="002566F3" w:rsidRPr="002566F3" w:rsidRDefault="002566F3" w:rsidP="002566F3">
            <w:pPr>
              <w:pStyle w:val="NoSpacing"/>
              <w:jc w:val="both"/>
              <w:rPr>
                <w:bCs/>
              </w:rPr>
            </w:pPr>
          </w:p>
          <w:p w:rsidR="002566F3" w:rsidRDefault="002566F3" w:rsidP="001A0A86">
            <w:pPr>
              <w:pStyle w:val="NoSpacing"/>
              <w:jc w:val="both"/>
            </w:pPr>
            <w:r w:rsidRPr="002566F3">
              <w:rPr>
                <w:bCs/>
              </w:rPr>
              <w:t xml:space="preserve"> </w:t>
            </w:r>
            <w:hyperlink r:id="rId18" w:history="1">
              <w:r w:rsidRPr="00BB0D44">
                <w:rPr>
                  <w:rStyle w:val="Hyperlink"/>
                </w:rPr>
                <w:t>https://www.publicfinance.co.uk/news/2021/07/ps100m-plan-slash-councils-office-space-three-quarters</w:t>
              </w:r>
            </w:hyperlink>
          </w:p>
          <w:p w:rsidR="003B2A8F" w:rsidRDefault="003B2A8F" w:rsidP="001A0A86">
            <w:pPr>
              <w:pStyle w:val="NoSpacing"/>
              <w:jc w:val="both"/>
            </w:pPr>
            <w:r w:rsidRPr="003B2A8F">
              <w:t xml:space="preserve"> </w:t>
            </w:r>
          </w:p>
          <w:p w:rsidR="003B2A8F" w:rsidRDefault="003B2A8F" w:rsidP="001A0A86">
            <w:pPr>
              <w:pStyle w:val="NoSpacing"/>
              <w:jc w:val="both"/>
            </w:pPr>
          </w:p>
          <w:p w:rsidR="002566F3" w:rsidRPr="002566F3" w:rsidRDefault="002566F3" w:rsidP="002566F3">
            <w:pPr>
              <w:pStyle w:val="NoSpacing"/>
              <w:jc w:val="both"/>
              <w:rPr>
                <w:b/>
                <w:bCs/>
                <w:u w:val="single"/>
              </w:rPr>
            </w:pPr>
            <w:r w:rsidRPr="002566F3">
              <w:rPr>
                <w:b/>
                <w:bCs/>
                <w:u w:val="single"/>
              </w:rPr>
              <w:t>Building stronger procurement</w:t>
            </w:r>
          </w:p>
          <w:p w:rsidR="003B2A8F" w:rsidRDefault="002566F3" w:rsidP="002566F3">
            <w:pPr>
              <w:pStyle w:val="NoSpacing"/>
              <w:jc w:val="both"/>
            </w:pPr>
            <w:r w:rsidRPr="002566F3">
              <w:rPr>
                <w:b/>
                <w:bCs/>
                <w:u w:val="single"/>
              </w:rPr>
              <w:t xml:space="preserve"> </w:t>
            </w:r>
          </w:p>
          <w:p w:rsidR="003B2A8F" w:rsidRDefault="002566F3" w:rsidP="003B2A8F">
            <w:pPr>
              <w:pStyle w:val="NoSpacing"/>
              <w:jc w:val="both"/>
              <w:rPr>
                <w:b/>
                <w:bCs/>
              </w:rPr>
            </w:pPr>
            <w:r w:rsidRPr="002566F3">
              <w:t xml:space="preserve">Two important new documents provide the basis for stronger and more efficient public sector procurement as we emerge from Covid-19, says Crown Commercial Service chief executive Simon </w:t>
            </w:r>
            <w:proofErr w:type="spellStart"/>
            <w:r w:rsidRPr="002566F3">
              <w:t>Tse</w:t>
            </w:r>
            <w:proofErr w:type="spellEnd"/>
            <w:r w:rsidRPr="002566F3">
              <w:rPr>
                <w:b/>
                <w:bCs/>
              </w:rPr>
              <w:t>.</w:t>
            </w:r>
          </w:p>
          <w:p w:rsidR="002566F3" w:rsidRDefault="002566F3" w:rsidP="003B2A8F">
            <w:pPr>
              <w:pStyle w:val="NoSpacing"/>
              <w:jc w:val="both"/>
              <w:rPr>
                <w:b/>
                <w:bCs/>
              </w:rPr>
            </w:pPr>
          </w:p>
          <w:p w:rsidR="002566F3" w:rsidRDefault="002566F3" w:rsidP="002566F3">
            <w:pPr>
              <w:pStyle w:val="NoSpacing"/>
              <w:jc w:val="both"/>
            </w:pPr>
            <w:r w:rsidRPr="002566F3">
              <w:t>The decisions we make in 2021 will shape the way our public institutions procure goods and services for a generation.</w:t>
            </w:r>
          </w:p>
          <w:p w:rsidR="002566F3" w:rsidRPr="002566F3" w:rsidRDefault="002566F3" w:rsidP="002566F3">
            <w:pPr>
              <w:pStyle w:val="NoSpacing"/>
              <w:jc w:val="both"/>
            </w:pPr>
          </w:p>
          <w:p w:rsidR="002566F3" w:rsidRPr="002566F3" w:rsidRDefault="002566F3" w:rsidP="002566F3">
            <w:pPr>
              <w:pStyle w:val="NoSpacing"/>
              <w:jc w:val="both"/>
            </w:pPr>
            <w:r w:rsidRPr="002566F3">
              <w:t>Even before the findings of the government’s consultation on transforming public procurement are published, two concise documents published this summer throw down the gauntlet for public sector buyers, and impact the commercial solutions we put in place for them.</w:t>
            </w:r>
          </w:p>
          <w:p w:rsidR="002566F3" w:rsidRDefault="002566F3" w:rsidP="002566F3">
            <w:pPr>
              <w:pStyle w:val="NoSpacing"/>
              <w:jc w:val="both"/>
            </w:pPr>
            <w:r w:rsidRPr="002566F3">
              <w:t>Alongside measures to ensure our buying is sustainable and socially responsible come new demands on us all as procurement professionals.</w:t>
            </w:r>
          </w:p>
          <w:p w:rsidR="002566F3" w:rsidRPr="002566F3" w:rsidRDefault="002566F3" w:rsidP="002566F3">
            <w:pPr>
              <w:pStyle w:val="NoSpacing"/>
              <w:jc w:val="both"/>
            </w:pPr>
          </w:p>
          <w:p w:rsidR="002566F3" w:rsidRPr="002566F3" w:rsidRDefault="002566F3" w:rsidP="00CB71D0">
            <w:pPr>
              <w:pStyle w:val="NoSpacing"/>
              <w:numPr>
                <w:ilvl w:val="0"/>
                <w:numId w:val="5"/>
              </w:numPr>
              <w:jc w:val="both"/>
              <w:rPr>
                <w:b/>
                <w:bCs/>
              </w:rPr>
            </w:pPr>
            <w:r w:rsidRPr="002566F3">
              <w:rPr>
                <w:b/>
                <w:bCs/>
              </w:rPr>
              <w:t>The National Procurement Policy Statement</w:t>
            </w:r>
          </w:p>
          <w:p w:rsidR="002566F3" w:rsidRPr="002566F3" w:rsidRDefault="002566F3" w:rsidP="002566F3">
            <w:pPr>
              <w:pStyle w:val="NoSpacing"/>
              <w:ind w:left="720"/>
              <w:jc w:val="both"/>
            </w:pPr>
            <w:r w:rsidRPr="002566F3">
              <w:t xml:space="preserve">Released in June, the National Procurement Policy Statement brings together half a decade of procurement reform, mostly issued in the form of Procurement Policy Notices </w:t>
            </w:r>
            <w:r w:rsidRPr="002566F3">
              <w:lastRenderedPageBreak/>
              <w:t>- the guidance produced regularly by the Cabinet Office to clarify and evolve our buying practices.</w:t>
            </w:r>
          </w:p>
          <w:p w:rsidR="002566F3" w:rsidRDefault="002566F3" w:rsidP="003B2A8F">
            <w:pPr>
              <w:pStyle w:val="NoSpacing"/>
              <w:jc w:val="both"/>
            </w:pPr>
          </w:p>
          <w:p w:rsidR="002566F3" w:rsidRPr="002566F3" w:rsidRDefault="002566F3" w:rsidP="00CB71D0">
            <w:pPr>
              <w:pStyle w:val="NoSpacing"/>
              <w:numPr>
                <w:ilvl w:val="0"/>
                <w:numId w:val="5"/>
              </w:numPr>
              <w:jc w:val="both"/>
              <w:rPr>
                <w:b/>
                <w:bCs/>
              </w:rPr>
            </w:pPr>
            <w:r w:rsidRPr="002566F3">
              <w:rPr>
                <w:b/>
                <w:bCs/>
              </w:rPr>
              <w:t>The Declaration on Government Reform</w:t>
            </w:r>
          </w:p>
          <w:p w:rsidR="002566F3" w:rsidRPr="002566F3" w:rsidRDefault="002566F3" w:rsidP="002566F3">
            <w:pPr>
              <w:pStyle w:val="NoSpacing"/>
              <w:ind w:left="720"/>
              <w:jc w:val="both"/>
            </w:pPr>
            <w:r w:rsidRPr="002566F3">
              <w:t>The </w:t>
            </w:r>
            <w:hyperlink r:id="rId19" w:history="1">
              <w:r w:rsidRPr="002566F3">
                <w:rPr>
                  <w:rStyle w:val="Hyperlink"/>
                </w:rPr>
                <w:t>National Procurement Policy Statement</w:t>
              </w:r>
            </w:hyperlink>
            <w:r w:rsidRPr="002566F3">
              <w:t> arrives in tandem with a renewed emphasis on civil service reform.</w:t>
            </w:r>
          </w:p>
          <w:p w:rsidR="002566F3" w:rsidRPr="002566F3" w:rsidRDefault="002566F3" w:rsidP="002566F3">
            <w:pPr>
              <w:pStyle w:val="NoSpacing"/>
              <w:ind w:left="720"/>
              <w:jc w:val="both"/>
            </w:pPr>
            <w:r w:rsidRPr="002566F3">
              <w:t>Our commercial colleagues across government will be studying the Declaration on Government Reform extremely closely, and applying its principles to their own organisations.</w:t>
            </w:r>
          </w:p>
          <w:p w:rsidR="002566F3" w:rsidRDefault="002566F3" w:rsidP="003B2A8F">
            <w:pPr>
              <w:pStyle w:val="NoSpacing"/>
              <w:jc w:val="both"/>
            </w:pPr>
          </w:p>
          <w:p w:rsidR="002566F3" w:rsidRPr="002566F3" w:rsidRDefault="002566F3" w:rsidP="00CB71D0">
            <w:pPr>
              <w:pStyle w:val="NoSpacing"/>
              <w:numPr>
                <w:ilvl w:val="0"/>
                <w:numId w:val="5"/>
              </w:numPr>
              <w:jc w:val="both"/>
              <w:rPr>
                <w:b/>
                <w:bCs/>
              </w:rPr>
            </w:pPr>
            <w:r w:rsidRPr="002566F3">
              <w:rPr>
                <w:b/>
                <w:bCs/>
              </w:rPr>
              <w:t>Planning for the future of public procurement</w:t>
            </w:r>
          </w:p>
          <w:p w:rsidR="002566F3" w:rsidRPr="002566F3" w:rsidRDefault="002566F3" w:rsidP="002566F3">
            <w:pPr>
              <w:pStyle w:val="NoSpacing"/>
              <w:ind w:left="720"/>
              <w:jc w:val="both"/>
            </w:pPr>
            <w:r w:rsidRPr="002566F3">
              <w:t>For my part, I am confident that Crown Commercial Service is making good progress in planning for the future public procurement system that we know is at a crucial, formative stage right now.</w:t>
            </w:r>
          </w:p>
          <w:p w:rsidR="002566F3" w:rsidRPr="003B2A8F" w:rsidRDefault="002566F3" w:rsidP="003B2A8F">
            <w:pPr>
              <w:pStyle w:val="NoSpacing"/>
              <w:jc w:val="both"/>
            </w:pPr>
          </w:p>
          <w:p w:rsidR="003B2A8F" w:rsidRDefault="001E730C" w:rsidP="001A0A86">
            <w:pPr>
              <w:pStyle w:val="NoSpacing"/>
              <w:jc w:val="both"/>
            </w:pPr>
            <w:hyperlink r:id="rId20" w:history="1">
              <w:r w:rsidR="002566F3" w:rsidRPr="00BB0D44">
                <w:rPr>
                  <w:rStyle w:val="Hyperlink"/>
                </w:rPr>
                <w:t>https://www.publicfinance.co.uk/opinion/2021/07/building-stronger-procurement</w:t>
              </w:r>
            </w:hyperlink>
          </w:p>
          <w:p w:rsidR="003B2A8F" w:rsidRDefault="003B2A8F" w:rsidP="001A0A86">
            <w:pPr>
              <w:pStyle w:val="NoSpacing"/>
              <w:jc w:val="both"/>
            </w:pPr>
          </w:p>
          <w:p w:rsidR="003B2A8F" w:rsidRDefault="003B2A8F" w:rsidP="001A0A86">
            <w:pPr>
              <w:pStyle w:val="NoSpacing"/>
              <w:jc w:val="both"/>
            </w:pPr>
          </w:p>
          <w:p w:rsidR="002566F3" w:rsidRPr="002566F3" w:rsidRDefault="002566F3" w:rsidP="002566F3">
            <w:pPr>
              <w:pStyle w:val="NoSpacing"/>
              <w:jc w:val="both"/>
              <w:rPr>
                <w:b/>
                <w:bCs/>
                <w:u w:val="single"/>
              </w:rPr>
            </w:pPr>
            <w:r w:rsidRPr="002566F3">
              <w:rPr>
                <w:b/>
                <w:bCs/>
                <w:u w:val="single"/>
              </w:rPr>
              <w:t>Council creates checklist for lending to other authorities after negative attention</w:t>
            </w:r>
          </w:p>
          <w:p w:rsidR="003B2A8F" w:rsidRPr="003B2A8F" w:rsidRDefault="002566F3" w:rsidP="002566F3">
            <w:pPr>
              <w:pStyle w:val="NoSpacing"/>
              <w:jc w:val="both"/>
              <w:rPr>
                <w:b/>
                <w:bCs/>
              </w:rPr>
            </w:pPr>
            <w:r w:rsidRPr="002566F3">
              <w:rPr>
                <w:b/>
                <w:bCs/>
                <w:u w:val="single"/>
              </w:rPr>
              <w:t xml:space="preserve"> </w:t>
            </w:r>
          </w:p>
          <w:p w:rsidR="003B2A8F" w:rsidRDefault="002566F3" w:rsidP="001A0A86">
            <w:pPr>
              <w:pStyle w:val="NoSpacing"/>
              <w:jc w:val="both"/>
            </w:pPr>
            <w:r w:rsidRPr="002566F3">
              <w:t>A Scottish local authority has adopted a checklist for assessing prospective loans to other councils after receiving negative publicity over lending to the struggling London Borough of Croydon.</w:t>
            </w:r>
          </w:p>
          <w:p w:rsidR="002566F3" w:rsidRDefault="002566F3" w:rsidP="001A0A86">
            <w:pPr>
              <w:pStyle w:val="NoSpacing"/>
              <w:jc w:val="both"/>
            </w:pPr>
          </w:p>
          <w:p w:rsidR="002566F3" w:rsidRPr="002566F3" w:rsidRDefault="002566F3" w:rsidP="002566F3">
            <w:pPr>
              <w:pStyle w:val="NoSpacing"/>
              <w:jc w:val="both"/>
            </w:pPr>
            <w:r w:rsidRPr="002566F3">
              <w:t>Midlothian Council leant Croydon £13m in April 2020, and by November the latter had </w:t>
            </w:r>
            <w:hyperlink r:id="rId21" w:history="1">
              <w:r w:rsidRPr="002566F3">
                <w:rPr>
                  <w:rStyle w:val="Hyperlink"/>
                </w:rPr>
                <w:t>issued a Section 114 notice</w:t>
              </w:r>
            </w:hyperlink>
            <w:r w:rsidRPr="002566F3">
              <w:t>, citing “severe ongoing financial </w:t>
            </w:r>
            <w:hyperlink r:id="rId22" w:history="1">
              <w:r w:rsidRPr="002566F3">
                <w:rPr>
                  <w:rStyle w:val="Hyperlink"/>
                </w:rPr>
                <w:t>challenges</w:t>
              </w:r>
            </w:hyperlink>
            <w:r w:rsidRPr="002566F3">
              <w:t>”.</w:t>
            </w:r>
          </w:p>
          <w:p w:rsidR="002566F3" w:rsidRDefault="002566F3" w:rsidP="002566F3">
            <w:pPr>
              <w:pStyle w:val="NoSpacing"/>
              <w:jc w:val="both"/>
            </w:pPr>
            <w:r w:rsidRPr="002566F3">
              <w:t>An audit </w:t>
            </w:r>
            <w:hyperlink r:id="rId23" w:history="1">
              <w:r w:rsidRPr="002566F3">
                <w:rPr>
                  <w:rStyle w:val="Hyperlink"/>
                </w:rPr>
                <w:t>report</w:t>
              </w:r>
            </w:hyperlink>
            <w:r w:rsidRPr="002566F3">
              <w:t> from Ernst and Young discussed at a recent meeting of the council’s audit committee described “adverse media attention” for Midlothian in the following month, after which the authority drafted the checklist.</w:t>
            </w:r>
          </w:p>
          <w:p w:rsidR="002566F3" w:rsidRPr="002566F3" w:rsidRDefault="002566F3" w:rsidP="002566F3">
            <w:pPr>
              <w:pStyle w:val="NoSpacing"/>
              <w:jc w:val="both"/>
            </w:pPr>
          </w:p>
          <w:p w:rsidR="002566F3" w:rsidRDefault="002566F3" w:rsidP="002566F3">
            <w:pPr>
              <w:pStyle w:val="NoSpacing"/>
              <w:jc w:val="both"/>
            </w:pPr>
            <w:r w:rsidRPr="002566F3">
              <w:t>“The purpose of the checklist is to further strengthen the documentation of the due diligence checks carried out and to use information sourced to flag potential counterparties who are engaged with ‘debt for yield’ activities or are otherwise considered to be higher risk in the local government context,” the report said.</w:t>
            </w:r>
          </w:p>
          <w:p w:rsidR="002566F3" w:rsidRPr="002566F3" w:rsidRDefault="002566F3" w:rsidP="002566F3">
            <w:pPr>
              <w:pStyle w:val="NoSpacing"/>
              <w:jc w:val="both"/>
            </w:pPr>
          </w:p>
          <w:p w:rsidR="002566F3" w:rsidRPr="002566F3" w:rsidRDefault="002566F3" w:rsidP="002566F3">
            <w:pPr>
              <w:pStyle w:val="NoSpacing"/>
              <w:jc w:val="both"/>
            </w:pPr>
            <w:r w:rsidRPr="002566F3">
              <w:t>It includes requirements that the counterparty must be a local authority with a higher population and larger cost of services than Midlothian; that it does not intend to use the money to buy commercial assets outside its own area primarily for yield; and that it has uncommitted general fund reserves of at least 2% of its net revenue budget.</w:t>
            </w:r>
          </w:p>
          <w:p w:rsidR="002566F3" w:rsidRPr="002566F3" w:rsidRDefault="002566F3" w:rsidP="002566F3">
            <w:pPr>
              <w:pStyle w:val="NoSpacing"/>
              <w:jc w:val="both"/>
            </w:pPr>
            <w:r w:rsidRPr="002566F3">
              <w:t>The checklist also specifies that the maturity period must be a maximum of five years, and sets out a series of financial background checks that must be completed.</w:t>
            </w:r>
          </w:p>
          <w:p w:rsidR="002566F3" w:rsidRPr="002566F3" w:rsidRDefault="002566F3" w:rsidP="002566F3">
            <w:pPr>
              <w:pStyle w:val="NoSpacing"/>
              <w:jc w:val="both"/>
            </w:pPr>
            <w:r w:rsidRPr="002566F3">
              <w:t>Ernst and Young recognised that due diligence on local authorities is impacted by the lack of credit reference checks available for the majority of councils, and by the timeliness of publicly available financial information.</w:t>
            </w:r>
          </w:p>
          <w:p w:rsidR="002566F3" w:rsidRDefault="002566F3" w:rsidP="001A0A86">
            <w:pPr>
              <w:pStyle w:val="NoSpacing"/>
              <w:jc w:val="both"/>
            </w:pPr>
          </w:p>
          <w:p w:rsidR="002566F3" w:rsidRDefault="001E730C" w:rsidP="001A0A86">
            <w:pPr>
              <w:pStyle w:val="NoSpacing"/>
              <w:jc w:val="both"/>
            </w:pPr>
            <w:hyperlink r:id="rId24" w:history="1">
              <w:r w:rsidR="002566F3" w:rsidRPr="00BB0D44">
                <w:rPr>
                  <w:rStyle w:val="Hyperlink"/>
                </w:rPr>
                <w:t>https://www.publicfinance.co.uk/news/2021/07/council-creates-checklist-lending-other-authorities-after-negative-attention</w:t>
              </w:r>
            </w:hyperlink>
          </w:p>
          <w:p w:rsidR="002566F3" w:rsidRDefault="002566F3" w:rsidP="001A0A86">
            <w:pPr>
              <w:pStyle w:val="NoSpacing"/>
              <w:jc w:val="both"/>
            </w:pPr>
          </w:p>
          <w:p w:rsidR="002566F3" w:rsidRDefault="002566F3" w:rsidP="001A0A86">
            <w:pPr>
              <w:pStyle w:val="NoSpacing"/>
              <w:jc w:val="both"/>
            </w:pPr>
          </w:p>
          <w:p w:rsidR="002566F3" w:rsidRPr="002566F3" w:rsidRDefault="002566F3" w:rsidP="002566F3">
            <w:pPr>
              <w:pStyle w:val="NoSpacing"/>
              <w:jc w:val="both"/>
              <w:rPr>
                <w:b/>
                <w:bCs/>
                <w:u w:val="single"/>
              </w:rPr>
            </w:pPr>
            <w:r w:rsidRPr="002566F3">
              <w:rPr>
                <w:b/>
                <w:bCs/>
                <w:u w:val="single"/>
              </w:rPr>
              <w:t>Council treasurers need to be ‘a little braver’ on transformation</w:t>
            </w:r>
          </w:p>
          <w:p w:rsidR="0035705D" w:rsidRPr="0035705D" w:rsidRDefault="002566F3" w:rsidP="002566F3">
            <w:pPr>
              <w:pStyle w:val="NoSpacing"/>
              <w:jc w:val="both"/>
              <w:rPr>
                <w:b/>
                <w:bCs/>
              </w:rPr>
            </w:pPr>
            <w:r w:rsidRPr="002566F3">
              <w:rPr>
                <w:b/>
                <w:bCs/>
                <w:u w:val="single"/>
              </w:rPr>
              <w:t xml:space="preserve"> </w:t>
            </w:r>
          </w:p>
          <w:p w:rsidR="0035705D" w:rsidRDefault="002566F3" w:rsidP="0035705D">
            <w:pPr>
              <w:pStyle w:val="NoSpacing"/>
              <w:jc w:val="both"/>
            </w:pPr>
            <w:r w:rsidRPr="002566F3">
              <w:t>Councils need to stop waiting for rules from central government and start working innovatively to transform their services and adapt to the future, a Public Finance Live 2021 panel heard.</w:t>
            </w:r>
          </w:p>
          <w:p w:rsidR="002566F3" w:rsidRDefault="002566F3" w:rsidP="0035705D">
            <w:pPr>
              <w:pStyle w:val="NoSpacing"/>
              <w:jc w:val="both"/>
            </w:pPr>
          </w:p>
          <w:p w:rsidR="002566F3" w:rsidRPr="002566F3" w:rsidRDefault="002566F3" w:rsidP="002566F3">
            <w:pPr>
              <w:pStyle w:val="NoSpacing"/>
              <w:jc w:val="both"/>
            </w:pPr>
            <w:r w:rsidRPr="002566F3">
              <w:t>Donna Hall, former chief executive of Wigan Council who developed the ‘Wigan Deal’ – a social contract between the public and the authority that </w:t>
            </w:r>
            <w:hyperlink r:id="rId25" w:history="1">
              <w:r w:rsidRPr="002566F3">
                <w:rPr>
                  <w:rStyle w:val="Hyperlink"/>
                </w:rPr>
                <w:t>resulted in cost savings and increased satisfaction</w:t>
              </w:r>
            </w:hyperlink>
            <w:r w:rsidRPr="002566F3">
              <w:t> – said councils need to change the way they view their roles.</w:t>
            </w:r>
          </w:p>
          <w:p w:rsidR="002566F3" w:rsidRPr="002566F3" w:rsidRDefault="002566F3" w:rsidP="002566F3">
            <w:pPr>
              <w:pStyle w:val="NoSpacing"/>
              <w:jc w:val="both"/>
            </w:pPr>
            <w:r w:rsidRPr="002566F3">
              <w:t>“What we really need to do is not ask for permission but forgiveness,” she said.</w:t>
            </w:r>
          </w:p>
          <w:p w:rsidR="002566F3" w:rsidRPr="002566F3" w:rsidRDefault="002566F3" w:rsidP="002566F3">
            <w:pPr>
              <w:pStyle w:val="NoSpacing"/>
              <w:jc w:val="both"/>
            </w:pPr>
            <w:r w:rsidRPr="002566F3">
              <w:t>“Instead of looking upwards for the rules, we need to </w:t>
            </w:r>
            <w:hyperlink r:id="rId26" w:history="1">
              <w:r w:rsidRPr="002566F3">
                <w:rPr>
                  <w:rStyle w:val="Hyperlink"/>
                </w:rPr>
                <w:t>look outward to our communities</w:t>
              </w:r>
            </w:hyperlink>
            <w:r w:rsidRPr="002566F3">
              <w:t>.”</w:t>
            </w:r>
          </w:p>
          <w:p w:rsidR="002566F3" w:rsidRPr="002566F3" w:rsidRDefault="002566F3" w:rsidP="002566F3">
            <w:pPr>
              <w:pStyle w:val="NoSpacing"/>
              <w:jc w:val="both"/>
            </w:pPr>
            <w:r w:rsidRPr="002566F3">
              <w:lastRenderedPageBreak/>
              <w:t>Giving the example of Wigan, which decided to not raise council tax for eight years, so as to not pass on the cost of austerity to the community, Hall pointed to a ‘transformation reserve’ the authority set up to “try new things”.</w:t>
            </w:r>
          </w:p>
          <w:p w:rsidR="002566F3" w:rsidRPr="002566F3" w:rsidRDefault="002566F3" w:rsidP="002566F3">
            <w:pPr>
              <w:pStyle w:val="NoSpacing"/>
              <w:jc w:val="both"/>
            </w:pPr>
            <w:r w:rsidRPr="002566F3">
              <w:t>She said other authorities need to be similarly innovative</w:t>
            </w:r>
          </w:p>
          <w:p w:rsidR="002566F3" w:rsidRPr="002566F3" w:rsidRDefault="002566F3" w:rsidP="002566F3">
            <w:pPr>
              <w:pStyle w:val="NoSpacing"/>
              <w:jc w:val="both"/>
            </w:pPr>
            <w:r w:rsidRPr="002566F3">
              <w:t>“I do think there’s a role for treasurers to be a little braver,” she said.</w:t>
            </w:r>
          </w:p>
          <w:p w:rsidR="002566F3" w:rsidRPr="002566F3" w:rsidRDefault="002566F3" w:rsidP="002566F3">
            <w:pPr>
              <w:pStyle w:val="NoSpacing"/>
              <w:jc w:val="both"/>
            </w:pPr>
            <w:r w:rsidRPr="002566F3">
              <w:t>Key to success is “clarity of purpose and constancy of purpose,” she added.</w:t>
            </w:r>
          </w:p>
          <w:p w:rsidR="002566F3" w:rsidRPr="002566F3" w:rsidRDefault="002566F3" w:rsidP="002566F3">
            <w:pPr>
              <w:pStyle w:val="NoSpacing"/>
              <w:jc w:val="both"/>
            </w:pPr>
            <w:r w:rsidRPr="002566F3">
              <w:t>“We had a plan and we stuck with it. We listened and we adapted it, but we had that core running through our programme.”</w:t>
            </w:r>
          </w:p>
          <w:p w:rsidR="002566F3" w:rsidRPr="002566F3" w:rsidRDefault="002566F3" w:rsidP="002566F3">
            <w:pPr>
              <w:pStyle w:val="NoSpacing"/>
              <w:jc w:val="both"/>
            </w:pPr>
            <w:r w:rsidRPr="002566F3">
              <w:t>The partnership with the community, listening when people told the council it was getting something wrong, Hall said, “completely redefined the role of public services in a place”.</w:t>
            </w:r>
          </w:p>
          <w:p w:rsidR="0035705D" w:rsidRDefault="0035705D" w:rsidP="001A0A86">
            <w:pPr>
              <w:pStyle w:val="NoSpacing"/>
              <w:jc w:val="both"/>
            </w:pPr>
          </w:p>
          <w:p w:rsidR="002566F3" w:rsidRDefault="001E730C" w:rsidP="001A0A86">
            <w:pPr>
              <w:pStyle w:val="NoSpacing"/>
              <w:jc w:val="both"/>
            </w:pPr>
            <w:hyperlink r:id="rId27" w:history="1">
              <w:r w:rsidR="002566F3" w:rsidRPr="00BB0D44">
                <w:rPr>
                  <w:rStyle w:val="Hyperlink"/>
                </w:rPr>
                <w:t>https://www.publicfinance.co.uk/2021/07/council-treasurers-need-be-little-braver-transformation</w:t>
              </w:r>
            </w:hyperlink>
          </w:p>
          <w:p w:rsidR="002566F3" w:rsidRDefault="002566F3" w:rsidP="001A0A86">
            <w:pPr>
              <w:pStyle w:val="NoSpacing"/>
              <w:jc w:val="both"/>
            </w:pPr>
          </w:p>
          <w:p w:rsidR="0035705D" w:rsidRDefault="0035705D" w:rsidP="001A0A86">
            <w:pPr>
              <w:pStyle w:val="NoSpacing"/>
              <w:jc w:val="both"/>
            </w:pPr>
          </w:p>
          <w:p w:rsidR="002566F3" w:rsidRPr="002566F3" w:rsidRDefault="002566F3" w:rsidP="002566F3">
            <w:pPr>
              <w:pStyle w:val="NoSpacing"/>
              <w:jc w:val="both"/>
              <w:rPr>
                <w:b/>
                <w:bCs/>
                <w:u w:val="single"/>
              </w:rPr>
            </w:pPr>
            <w:r>
              <w:rPr>
                <w:b/>
                <w:bCs/>
                <w:u w:val="single"/>
              </w:rPr>
              <w:t>F</w:t>
            </w:r>
            <w:r w:rsidRPr="002566F3">
              <w:rPr>
                <w:b/>
                <w:bCs/>
                <w:u w:val="single"/>
              </w:rPr>
              <w:t>air Funding Review ‘on ice’ for two years</w:t>
            </w:r>
          </w:p>
          <w:p w:rsidR="0035705D" w:rsidRPr="00AE0677" w:rsidRDefault="002566F3" w:rsidP="002566F3">
            <w:pPr>
              <w:pStyle w:val="NoSpacing"/>
              <w:jc w:val="both"/>
              <w:rPr>
                <w:u w:val="single"/>
              </w:rPr>
            </w:pPr>
            <w:r w:rsidRPr="002566F3">
              <w:rPr>
                <w:b/>
                <w:bCs/>
                <w:u w:val="single"/>
              </w:rPr>
              <w:t xml:space="preserve"> </w:t>
            </w:r>
          </w:p>
          <w:p w:rsidR="0035705D" w:rsidRDefault="002566F3" w:rsidP="0035705D">
            <w:pPr>
              <w:pStyle w:val="NoSpacing"/>
              <w:jc w:val="both"/>
            </w:pPr>
            <w:r w:rsidRPr="002566F3">
              <w:t xml:space="preserve">Fundamental reform of UK local authority finances is likely to be delayed further by up to two years, to assess Covid-19’s impact on local taxation, according to CIPFA chief executive Rob Whiteman.  </w:t>
            </w:r>
          </w:p>
          <w:p w:rsidR="002566F3" w:rsidRDefault="002566F3" w:rsidP="0035705D">
            <w:pPr>
              <w:pStyle w:val="NoSpacing"/>
              <w:jc w:val="both"/>
            </w:pPr>
          </w:p>
          <w:p w:rsidR="002566F3" w:rsidRPr="002566F3" w:rsidRDefault="002566F3" w:rsidP="002566F3">
            <w:pPr>
              <w:pStyle w:val="NoSpacing"/>
              <w:jc w:val="both"/>
            </w:pPr>
            <w:r w:rsidRPr="002566F3">
              <w:t>The Fair Funding Review, originally scheduled for last year, was set to create a new system for distributing resources between authorities. However, Covid-19 has halted the process.</w:t>
            </w:r>
          </w:p>
          <w:p w:rsidR="002566F3" w:rsidRPr="002566F3" w:rsidRDefault="002566F3" w:rsidP="002566F3">
            <w:pPr>
              <w:pStyle w:val="NoSpacing"/>
              <w:jc w:val="both"/>
            </w:pPr>
            <w:r w:rsidRPr="002566F3">
              <w:t>Whiteman told the recent CIPFA Treasury Management Conference that long-term uncertainty over future business rates levels casts doubt over the timing of the review.</w:t>
            </w:r>
          </w:p>
          <w:p w:rsidR="002566F3" w:rsidRPr="002566F3" w:rsidRDefault="002566F3" w:rsidP="002566F3">
            <w:pPr>
              <w:pStyle w:val="NoSpacing"/>
              <w:jc w:val="both"/>
            </w:pPr>
            <w:r w:rsidRPr="002566F3">
              <w:t>He said: “I think that is possibly still the reform agenda, but it is parked for a year or two.” He warned the sector that this meant a potential continuation of yearly spending reviews and a proliferation of funding pots for financing specific policy aims.</w:t>
            </w:r>
          </w:p>
          <w:p w:rsidR="002566F3" w:rsidRPr="002566F3" w:rsidRDefault="002566F3" w:rsidP="002566F3">
            <w:pPr>
              <w:pStyle w:val="NoSpacing"/>
              <w:jc w:val="both"/>
            </w:pPr>
            <w:r w:rsidRPr="002566F3">
              <w:t>Whiteman warned that the government currently has no alternative to non-domestic rates lined up as a source of local government income, “so whether business rates can continue to be that anchor, or whether something else needs to be found is going to take a few years”.</w:t>
            </w:r>
          </w:p>
          <w:p w:rsidR="002566F3" w:rsidRPr="002566F3" w:rsidRDefault="002566F3" w:rsidP="002566F3">
            <w:pPr>
              <w:pStyle w:val="NoSpacing"/>
              <w:jc w:val="both"/>
            </w:pPr>
            <w:r w:rsidRPr="002566F3">
              <w:t>Whiteman said that, more importantly, the government will need to assess the impact of missing council tax revenue on local authority collection funds.</w:t>
            </w:r>
          </w:p>
          <w:p w:rsidR="0035705D" w:rsidRDefault="002566F3" w:rsidP="002566F3">
            <w:pPr>
              <w:pStyle w:val="NoSpacing"/>
              <w:jc w:val="both"/>
            </w:pPr>
            <w:r w:rsidRPr="002566F3">
              <w:t xml:space="preserve"> </w:t>
            </w:r>
          </w:p>
          <w:p w:rsidR="002566F3" w:rsidRDefault="001E730C" w:rsidP="002566F3">
            <w:pPr>
              <w:pStyle w:val="NoSpacing"/>
              <w:jc w:val="both"/>
            </w:pPr>
            <w:hyperlink r:id="rId28" w:history="1">
              <w:r w:rsidR="002566F3" w:rsidRPr="00BB0D44">
                <w:rPr>
                  <w:rStyle w:val="Hyperlink"/>
                </w:rPr>
                <w:t>https://www.publicfinance.co.uk/news/2021/07/fair-funding-review-ice-two-years</w:t>
              </w:r>
            </w:hyperlink>
          </w:p>
          <w:p w:rsidR="002566F3" w:rsidRDefault="002566F3" w:rsidP="002566F3">
            <w:pPr>
              <w:pStyle w:val="NoSpacing"/>
              <w:jc w:val="both"/>
            </w:pPr>
          </w:p>
          <w:p w:rsidR="0035705D" w:rsidRDefault="0035705D" w:rsidP="001A0A86">
            <w:pPr>
              <w:pStyle w:val="NoSpacing"/>
              <w:jc w:val="both"/>
            </w:pPr>
          </w:p>
          <w:p w:rsidR="002566F3" w:rsidRPr="002566F3" w:rsidRDefault="002566F3" w:rsidP="002566F3">
            <w:pPr>
              <w:pStyle w:val="NoSpacing"/>
              <w:jc w:val="both"/>
              <w:rPr>
                <w:b/>
                <w:bCs/>
                <w:u w:val="single"/>
              </w:rPr>
            </w:pPr>
            <w:r w:rsidRPr="002566F3">
              <w:rPr>
                <w:b/>
                <w:bCs/>
                <w:u w:val="single"/>
              </w:rPr>
              <w:t>City council to defer loan repayment due on local attraction</w:t>
            </w:r>
          </w:p>
          <w:p w:rsidR="0035705D" w:rsidRPr="0035705D" w:rsidRDefault="002566F3" w:rsidP="002566F3">
            <w:pPr>
              <w:pStyle w:val="NoSpacing"/>
              <w:jc w:val="both"/>
              <w:rPr>
                <w:b/>
                <w:bCs/>
              </w:rPr>
            </w:pPr>
            <w:r w:rsidRPr="002566F3">
              <w:rPr>
                <w:b/>
                <w:bCs/>
                <w:u w:val="single"/>
              </w:rPr>
              <w:t xml:space="preserve"> </w:t>
            </w:r>
          </w:p>
          <w:p w:rsidR="0035705D" w:rsidRDefault="00CB71D0" w:rsidP="0035705D">
            <w:pPr>
              <w:pStyle w:val="NoSpacing"/>
              <w:jc w:val="both"/>
            </w:pPr>
            <w:r>
              <w:t>B</w:t>
            </w:r>
            <w:r w:rsidRPr="00CB71D0">
              <w:t>righton and Hove City Council has deferred a £1.2m loan payment from Brighton i360, a 530ft viewing tower, to help with its cash flow – over fears the attraction’s failure would cost more in the long run.</w:t>
            </w:r>
          </w:p>
          <w:p w:rsidR="00CB71D0" w:rsidRDefault="00CB71D0" w:rsidP="0035705D">
            <w:pPr>
              <w:pStyle w:val="NoSpacing"/>
              <w:jc w:val="both"/>
            </w:pPr>
          </w:p>
          <w:p w:rsidR="00CB71D0" w:rsidRPr="00CB71D0" w:rsidRDefault="00CB71D0" w:rsidP="00CB71D0">
            <w:pPr>
              <w:pStyle w:val="NoSpacing"/>
              <w:jc w:val="both"/>
            </w:pPr>
            <w:r w:rsidRPr="00CB71D0">
              <w:t>The council lent Brighton i360 Ltd £36.2m in 2014 with money from the </w:t>
            </w:r>
            <w:hyperlink r:id="rId29" w:history="1">
              <w:r w:rsidRPr="00CB71D0">
                <w:rPr>
                  <w:rStyle w:val="Hyperlink"/>
                </w:rPr>
                <w:t>Public Works Loan Board</w:t>
              </w:r>
            </w:hyperlink>
            <w:r w:rsidRPr="00CB71D0">
              <w:t>, and interest has pushed the outstanding figure to over £41.1m.</w:t>
            </w:r>
          </w:p>
          <w:p w:rsidR="00CB71D0" w:rsidRPr="00CB71D0" w:rsidRDefault="00CB71D0" w:rsidP="00CB71D0">
            <w:pPr>
              <w:pStyle w:val="NoSpacing"/>
              <w:jc w:val="both"/>
            </w:pPr>
            <w:r w:rsidRPr="00CB71D0">
              <w:t>Covid-19 has had a “massive impact” on i360, with lockdowns and reduced tourism harming visitor numbers, assistant director for city development and regeneration Max Woodford told the authority's policy and resources committee last week.</w:t>
            </w:r>
          </w:p>
          <w:p w:rsidR="00CB71D0" w:rsidRPr="00CB71D0" w:rsidRDefault="00CB71D0" w:rsidP="00CB71D0">
            <w:pPr>
              <w:pStyle w:val="NoSpacing"/>
              <w:jc w:val="both"/>
            </w:pPr>
            <w:r w:rsidRPr="00CB71D0">
              <w:t>“Encouraging figures” </w:t>
            </w:r>
            <w:hyperlink r:id="rId30" w:history="1">
              <w:r w:rsidRPr="00CB71D0">
                <w:rPr>
                  <w:rStyle w:val="Hyperlink"/>
                </w:rPr>
                <w:t>as restrictions ease</w:t>
              </w:r>
            </w:hyperlink>
            <w:r w:rsidRPr="00CB71D0">
              <w:t> are a cause for optimism but the attraction still needs support, he said, proposing the payment due in June be deferred.</w:t>
            </w:r>
          </w:p>
          <w:p w:rsidR="00CB71D0" w:rsidRPr="00CB71D0" w:rsidRDefault="00CB71D0" w:rsidP="00CB71D0">
            <w:pPr>
              <w:pStyle w:val="NoSpacing"/>
              <w:jc w:val="both"/>
            </w:pPr>
            <w:r w:rsidRPr="00CB71D0">
              <w:t>A report ahead of the meeting suggested the loss of value to the asset that would result from the i360’s insolvency or the council stepping in “is likely to be worse than restructuring the loan”.</w:t>
            </w:r>
          </w:p>
          <w:p w:rsidR="00CB71D0" w:rsidRPr="00CB71D0" w:rsidRDefault="00CB71D0" w:rsidP="00CB71D0">
            <w:pPr>
              <w:pStyle w:val="NoSpacing"/>
              <w:jc w:val="both"/>
            </w:pPr>
            <w:r w:rsidRPr="00CB71D0">
              <w:t>In the past three years, i360 has missed more than £6m in repayments due to lower-than-expected visitor numbers – a problem that predates Covid-19.</w:t>
            </w:r>
          </w:p>
          <w:p w:rsidR="00CB71D0" w:rsidRPr="00CB71D0" w:rsidRDefault="00CB71D0" w:rsidP="00CB71D0">
            <w:pPr>
              <w:pStyle w:val="NoSpacing"/>
              <w:jc w:val="both"/>
            </w:pPr>
            <w:r w:rsidRPr="00CB71D0">
              <w:t>A loan restructure was agreed in December 2019, but work on this was paused amid the pandemic, as were payments due in June and December 2020.</w:t>
            </w:r>
          </w:p>
          <w:p w:rsidR="00CB71D0" w:rsidRPr="00CB71D0" w:rsidRDefault="00CB71D0" w:rsidP="00CB71D0">
            <w:pPr>
              <w:pStyle w:val="NoSpacing"/>
              <w:jc w:val="both"/>
            </w:pPr>
            <w:r w:rsidRPr="00CB71D0">
              <w:t xml:space="preserve">Councillors agreed at the meeting to also defer the June 2021 repayment, and push ahead with </w:t>
            </w:r>
            <w:proofErr w:type="spellStart"/>
            <w:r w:rsidRPr="00CB71D0">
              <w:t>reprofiling</w:t>
            </w:r>
            <w:proofErr w:type="spellEnd"/>
            <w:r w:rsidRPr="00CB71D0">
              <w:t xml:space="preserve"> the debt.</w:t>
            </w:r>
          </w:p>
          <w:p w:rsidR="0035705D" w:rsidRDefault="0035705D" w:rsidP="0035705D">
            <w:pPr>
              <w:pStyle w:val="NoSpacing"/>
              <w:jc w:val="both"/>
            </w:pPr>
          </w:p>
          <w:p w:rsidR="00CB71D0" w:rsidRDefault="001E730C" w:rsidP="0035705D">
            <w:pPr>
              <w:pStyle w:val="NoSpacing"/>
              <w:jc w:val="both"/>
            </w:pPr>
            <w:hyperlink r:id="rId31" w:history="1">
              <w:r w:rsidR="00CB71D0" w:rsidRPr="00BB0D44">
                <w:rPr>
                  <w:rStyle w:val="Hyperlink"/>
                </w:rPr>
                <w:t>https://www.publicfinance.co.uk/news/2021/07/city-council-defer-loan-repayment-due-local-attraction</w:t>
              </w:r>
            </w:hyperlink>
          </w:p>
          <w:p w:rsidR="00CB71D0" w:rsidRDefault="00CB71D0" w:rsidP="0035705D">
            <w:pPr>
              <w:pStyle w:val="NoSpacing"/>
              <w:jc w:val="both"/>
            </w:pPr>
          </w:p>
          <w:p w:rsidR="00CB71D0" w:rsidRPr="00CB71D0" w:rsidRDefault="00CB71D0" w:rsidP="00CB71D0">
            <w:pPr>
              <w:pStyle w:val="NoSpacing"/>
              <w:jc w:val="both"/>
              <w:rPr>
                <w:b/>
                <w:bCs/>
                <w:u w:val="single"/>
              </w:rPr>
            </w:pPr>
            <w:r w:rsidRPr="00CB71D0">
              <w:rPr>
                <w:b/>
                <w:bCs/>
                <w:u w:val="single"/>
              </w:rPr>
              <w:t>Government proposes shortened business rates valuations period</w:t>
            </w:r>
          </w:p>
          <w:p w:rsidR="003B2A8F" w:rsidRDefault="003B2A8F" w:rsidP="001A0A86">
            <w:pPr>
              <w:pStyle w:val="NoSpacing"/>
              <w:jc w:val="both"/>
            </w:pPr>
          </w:p>
          <w:p w:rsidR="00D54969" w:rsidRDefault="00CB71D0" w:rsidP="00D54969">
            <w:pPr>
              <w:pStyle w:val="NoSpacing"/>
              <w:jc w:val="both"/>
            </w:pPr>
            <w:r w:rsidRPr="00CB71D0">
              <w:t>The government has proposed a three-year valuation period for business rates, alongside changes to the appeals process, in a bid to make the system more effective.</w:t>
            </w:r>
          </w:p>
          <w:p w:rsidR="00CB71D0" w:rsidRDefault="00CB71D0" w:rsidP="00D54969">
            <w:pPr>
              <w:pStyle w:val="NoSpacing"/>
              <w:jc w:val="both"/>
            </w:pPr>
          </w:p>
          <w:p w:rsidR="00CB71D0" w:rsidRPr="00CB71D0" w:rsidRDefault="00CB71D0" w:rsidP="00CB71D0">
            <w:pPr>
              <w:pStyle w:val="NoSpacing"/>
              <w:jc w:val="both"/>
            </w:pPr>
            <w:r w:rsidRPr="00CB71D0">
              <w:t>The proposal would see the valuation period reduce from the current five years, to ensure the rental values on which business rate are based better reflect changing economic conditions, a Treasury </w:t>
            </w:r>
            <w:hyperlink r:id="rId32" w:history="1">
              <w:r w:rsidRPr="00CB71D0">
                <w:rPr>
                  <w:rStyle w:val="Hyperlink"/>
                </w:rPr>
                <w:t>consultation</w:t>
              </w:r>
            </w:hyperlink>
            <w:r w:rsidRPr="00CB71D0">
              <w:t> published today said.</w:t>
            </w:r>
          </w:p>
          <w:p w:rsidR="00CB71D0" w:rsidRPr="00CB71D0" w:rsidRDefault="00CB71D0" w:rsidP="00CB71D0">
            <w:pPr>
              <w:pStyle w:val="NoSpacing"/>
              <w:jc w:val="both"/>
            </w:pPr>
            <w:r w:rsidRPr="00CB71D0">
              <w:t>To help streamline the valuation process, ratepayers would have to provide information of changes to buildings, alongside lease details and other supporting information, such as side agreements, to the Valuation Office Agency.</w:t>
            </w:r>
          </w:p>
          <w:p w:rsidR="00CB71D0" w:rsidRPr="00CB71D0" w:rsidRDefault="00CB71D0" w:rsidP="00CB71D0">
            <w:pPr>
              <w:pStyle w:val="NoSpacing"/>
              <w:jc w:val="both"/>
            </w:pPr>
            <w:r w:rsidRPr="00CB71D0">
              <w:t>Jesse Norman, financial secretary to the Treasury, said: “As our economy is recovering, we are supporting businesses to build back better.</w:t>
            </w:r>
          </w:p>
          <w:p w:rsidR="00CB71D0" w:rsidRPr="00CB71D0" w:rsidRDefault="00CB71D0" w:rsidP="00CB71D0">
            <w:pPr>
              <w:pStyle w:val="NoSpacing"/>
              <w:jc w:val="both"/>
            </w:pPr>
            <w:r w:rsidRPr="00CB71D0">
              <w:t>“Proposals set out in this consultation would mean that valuations more quickly reflect how the economy is performing, making the business rates system more accurate and responsive, while balancing the burden for ratepayers.”</w:t>
            </w:r>
          </w:p>
          <w:p w:rsidR="00CB71D0" w:rsidRPr="00CB71D0" w:rsidRDefault="00CB71D0" w:rsidP="00CB71D0">
            <w:pPr>
              <w:pStyle w:val="NoSpacing"/>
              <w:jc w:val="both"/>
            </w:pPr>
            <w:r w:rsidRPr="00CB71D0">
              <w:t>The Treasury has also proposed changes to the appeal system including a three-month window to lodge potential claims and excluding landlords from lodging appeals themselves.</w:t>
            </w:r>
          </w:p>
          <w:p w:rsidR="00CB71D0" w:rsidRPr="00CB71D0" w:rsidRDefault="00CB71D0" w:rsidP="00CB71D0">
            <w:pPr>
              <w:pStyle w:val="NoSpacing"/>
              <w:jc w:val="both"/>
            </w:pPr>
            <w:r w:rsidRPr="00CB71D0">
              <w:t xml:space="preserve">Currently, ratepayers are allowed to lodge appeals up until the end of </w:t>
            </w:r>
            <w:proofErr w:type="spellStart"/>
            <w:r w:rsidRPr="00CB71D0">
              <w:t>valution</w:t>
            </w:r>
            <w:proofErr w:type="spellEnd"/>
            <w:r w:rsidRPr="00CB71D0">
              <w:t xml:space="preserve"> period. </w:t>
            </w:r>
          </w:p>
          <w:p w:rsidR="00CB71D0" w:rsidRPr="00CB71D0" w:rsidRDefault="00CB71D0" w:rsidP="00CB71D0">
            <w:pPr>
              <w:pStyle w:val="NoSpacing"/>
              <w:jc w:val="both"/>
            </w:pPr>
            <w:r w:rsidRPr="00CB71D0">
              <w:t>An industry expert said this could have a mixed impact on local authorities.</w:t>
            </w:r>
          </w:p>
          <w:p w:rsidR="00CB71D0" w:rsidRDefault="00CB71D0" w:rsidP="00D54969">
            <w:pPr>
              <w:pStyle w:val="NoSpacing"/>
              <w:jc w:val="both"/>
            </w:pPr>
          </w:p>
          <w:p w:rsidR="006E449A" w:rsidRPr="00CB71D0" w:rsidRDefault="001E730C" w:rsidP="00CB71D0">
            <w:pPr>
              <w:pStyle w:val="NoSpacing"/>
              <w:jc w:val="both"/>
            </w:pPr>
            <w:hyperlink r:id="rId33" w:history="1">
              <w:r w:rsidR="00CB71D0" w:rsidRPr="00BB0D44">
                <w:rPr>
                  <w:rStyle w:val="Hyperlink"/>
                </w:rPr>
                <w:t>https://www.publicfinance.co.uk/news/2021/06/government-proposes-shortened-business-rates-valuations-period</w:t>
              </w:r>
            </w:hyperlink>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lastRenderedPageBreak/>
              <w:t>Environment</w:t>
            </w:r>
          </w:p>
        </w:tc>
      </w:tr>
      <w:tr w:rsidR="006E449A" w:rsidRPr="005C25DD" w:rsidTr="004E7395">
        <w:trPr>
          <w:cnfStyle w:val="000000100000" w:firstRow="0" w:lastRow="0" w:firstColumn="0" w:lastColumn="0" w:oddVBand="0" w:evenVBand="0" w:oddHBand="1" w:evenHBand="0" w:firstRowFirstColumn="0" w:firstRowLastColumn="0" w:lastRowFirstColumn="0" w:lastRowLastColumn="0"/>
          <w:trHeight w:val="1266"/>
        </w:trPr>
        <w:tc>
          <w:tcPr>
            <w:cnfStyle w:val="000010000000" w:firstRow="0" w:lastRow="0" w:firstColumn="0" w:lastColumn="0" w:oddVBand="1" w:evenVBand="0" w:oddHBand="0" w:evenHBand="0" w:firstRowFirstColumn="0" w:firstRowLastColumn="0" w:lastRowFirstColumn="0" w:lastRowLastColumn="0"/>
            <w:tcW w:w="8897" w:type="dxa"/>
            <w:shd w:val="clear" w:color="auto" w:fill="DFF4F9" w:themeFill="accent3" w:themeFillTint="33"/>
          </w:tcPr>
          <w:p w:rsidR="00CB71D0" w:rsidRPr="00CB71D0" w:rsidRDefault="00CB71D0" w:rsidP="00CB71D0">
            <w:pPr>
              <w:pStyle w:val="NoSpacing"/>
              <w:jc w:val="both"/>
              <w:rPr>
                <w:b/>
                <w:bCs/>
                <w:u w:val="single"/>
              </w:rPr>
            </w:pPr>
            <w:r w:rsidRPr="00CB71D0">
              <w:rPr>
                <w:b/>
                <w:bCs/>
                <w:u w:val="single"/>
              </w:rPr>
              <w:t>Funding mechanisms ‘work against climate change’</w:t>
            </w:r>
          </w:p>
          <w:p w:rsidR="00571797" w:rsidRDefault="00CB71D0" w:rsidP="009B615E">
            <w:pPr>
              <w:pStyle w:val="NormalWeb"/>
              <w:rPr>
                <w:rFonts w:ascii="Trebuchet MS" w:eastAsiaTheme="minorHAnsi" w:hAnsi="Trebuchet MS" w:cstheme="minorBidi"/>
                <w:sz w:val="20"/>
                <w:szCs w:val="22"/>
                <w:lang w:eastAsia="en-US"/>
              </w:rPr>
            </w:pPr>
            <w:r w:rsidRPr="00CB71D0">
              <w:rPr>
                <w:rFonts w:ascii="Trebuchet MS" w:eastAsiaTheme="minorHAnsi" w:hAnsi="Trebuchet MS" w:cstheme="minorBidi"/>
                <w:sz w:val="20"/>
                <w:szCs w:val="22"/>
                <w:lang w:eastAsia="en-US"/>
              </w:rPr>
              <w:t>Some funding streams available to help local authorities in England fund energy-efficient initiatives are actively working against reducing emissions, a local government network organisation said.</w:t>
            </w:r>
          </w:p>
          <w:p w:rsidR="00CB71D0" w:rsidRPr="00CB71D0" w:rsidRDefault="001E730C" w:rsidP="00CB71D0">
            <w:pPr>
              <w:pStyle w:val="NormalWeb"/>
              <w:rPr>
                <w:rFonts w:ascii="Trebuchet MS" w:eastAsiaTheme="minorHAnsi" w:hAnsi="Trebuchet MS" w:cstheme="minorBidi"/>
                <w:sz w:val="20"/>
                <w:szCs w:val="22"/>
                <w:lang w:eastAsia="en-US"/>
              </w:rPr>
            </w:pPr>
            <w:hyperlink r:id="rId34" w:history="1">
              <w:r w:rsidR="00CB71D0" w:rsidRPr="00CB71D0">
                <w:rPr>
                  <w:rFonts w:ascii="Trebuchet MS" w:eastAsiaTheme="minorHAnsi" w:hAnsi="Trebuchet MS" w:cstheme="minorBidi"/>
                  <w:sz w:val="20"/>
                  <w:szCs w:val="22"/>
                  <w:lang w:eastAsia="en-US"/>
                </w:rPr>
                <w:t>A report</w:t>
              </w:r>
            </w:hyperlink>
            <w:r w:rsidR="00CB71D0" w:rsidRPr="00CB71D0">
              <w:rPr>
                <w:rFonts w:ascii="Trebuchet MS" w:eastAsiaTheme="minorHAnsi" w:hAnsi="Trebuchet MS" w:cstheme="minorBidi"/>
                <w:sz w:val="20"/>
                <w:szCs w:val="22"/>
                <w:lang w:eastAsia="en-US"/>
              </w:rPr>
              <w:t> from local government leadership network group UK100 said that the Treasury Green Book promotes funding of roads over active travel, and investment in more dense cities and towns rather than rural areas.</w:t>
            </w:r>
          </w:p>
          <w:p w:rsidR="00CB71D0" w:rsidRPr="00CB71D0" w:rsidRDefault="00CB71D0" w:rsidP="00CB71D0">
            <w:pPr>
              <w:pStyle w:val="NormalWeb"/>
              <w:rPr>
                <w:rFonts w:ascii="Trebuchet MS" w:eastAsiaTheme="minorHAnsi" w:hAnsi="Trebuchet MS" w:cstheme="minorBidi"/>
                <w:sz w:val="20"/>
                <w:szCs w:val="22"/>
                <w:lang w:eastAsia="en-US"/>
              </w:rPr>
            </w:pPr>
            <w:r w:rsidRPr="00CB71D0">
              <w:rPr>
                <w:rFonts w:ascii="Trebuchet MS" w:eastAsiaTheme="minorHAnsi" w:hAnsi="Trebuchet MS" w:cstheme="minorBidi"/>
                <w:sz w:val="20"/>
                <w:szCs w:val="22"/>
                <w:lang w:eastAsia="en-US"/>
              </w:rPr>
              <w:t>The report also said that long-term funding cuts have led to smaller local authorities losing the skills and knowledge needed to support action on climate change.</w:t>
            </w:r>
          </w:p>
          <w:p w:rsidR="00CB71D0" w:rsidRPr="00CB71D0" w:rsidRDefault="00CB71D0" w:rsidP="00CB71D0">
            <w:pPr>
              <w:pStyle w:val="NormalWeb"/>
              <w:rPr>
                <w:rFonts w:ascii="Trebuchet MS" w:eastAsiaTheme="minorHAnsi" w:hAnsi="Trebuchet MS" w:cstheme="minorBidi"/>
                <w:sz w:val="20"/>
                <w:szCs w:val="22"/>
                <w:lang w:eastAsia="en-US"/>
              </w:rPr>
            </w:pPr>
            <w:r w:rsidRPr="00CB71D0">
              <w:rPr>
                <w:rFonts w:ascii="Trebuchet MS" w:eastAsiaTheme="minorHAnsi" w:hAnsi="Trebuchet MS" w:cstheme="minorBidi"/>
                <w:sz w:val="20"/>
                <w:szCs w:val="22"/>
                <w:lang w:eastAsia="en-US"/>
              </w:rPr>
              <w:t>“As a country we cannot hope to deliver the measures needed to meet our carbon targets without investment at scale and in delivery at the local level – through organisations that have the potential to deliver locally-appropriate investment,” the report stated.</w:t>
            </w:r>
          </w:p>
          <w:p w:rsidR="00CB71D0" w:rsidRPr="00CB71D0" w:rsidRDefault="00CB71D0" w:rsidP="00CB71D0">
            <w:pPr>
              <w:pStyle w:val="NormalWeb"/>
              <w:rPr>
                <w:rFonts w:ascii="Trebuchet MS" w:eastAsiaTheme="minorHAnsi" w:hAnsi="Trebuchet MS" w:cstheme="minorBidi"/>
                <w:sz w:val="20"/>
                <w:szCs w:val="22"/>
                <w:lang w:eastAsia="en-US"/>
              </w:rPr>
            </w:pPr>
            <w:r w:rsidRPr="00CB71D0">
              <w:rPr>
                <w:rFonts w:ascii="Trebuchet MS" w:eastAsiaTheme="minorHAnsi" w:hAnsi="Trebuchet MS" w:cstheme="minorBidi"/>
                <w:sz w:val="20"/>
                <w:szCs w:val="22"/>
                <w:lang w:eastAsia="en-US"/>
              </w:rPr>
              <w:t>UK100 said that national programmes that previously provided independent information and advice to councils have also been cut or privatised, meaning local authorities have not been able to push ahead with some green projects.</w:t>
            </w:r>
          </w:p>
          <w:p w:rsidR="00CB71D0" w:rsidRPr="00CB71D0" w:rsidRDefault="00CB71D0" w:rsidP="00CB71D0">
            <w:pPr>
              <w:pStyle w:val="NormalWeb"/>
              <w:rPr>
                <w:rFonts w:ascii="Trebuchet MS" w:eastAsiaTheme="minorHAnsi" w:hAnsi="Trebuchet MS" w:cstheme="minorBidi"/>
                <w:sz w:val="20"/>
                <w:szCs w:val="22"/>
                <w:lang w:eastAsia="en-US"/>
              </w:rPr>
            </w:pPr>
            <w:r w:rsidRPr="00CB71D0">
              <w:rPr>
                <w:rFonts w:ascii="Trebuchet MS" w:eastAsiaTheme="minorHAnsi" w:hAnsi="Trebuchet MS" w:cstheme="minorBidi"/>
                <w:sz w:val="20"/>
                <w:szCs w:val="22"/>
                <w:lang w:eastAsia="en-US"/>
              </w:rPr>
              <w:t>The report also noted that government departments’ priorities are not joined up or focused on net-zero commitments, adding the Department for Business, Energy and Industrial Strategy has instead focused on energy and fuel poverty.</w:t>
            </w:r>
          </w:p>
          <w:p w:rsidR="00CB71D0" w:rsidRPr="00CB71D0" w:rsidRDefault="00CB71D0" w:rsidP="00CB71D0">
            <w:pPr>
              <w:pStyle w:val="NormalWeb"/>
              <w:rPr>
                <w:rFonts w:ascii="Trebuchet MS" w:eastAsiaTheme="minorHAnsi" w:hAnsi="Trebuchet MS" w:cstheme="minorBidi"/>
                <w:sz w:val="20"/>
                <w:szCs w:val="22"/>
                <w:lang w:eastAsia="en-US"/>
              </w:rPr>
            </w:pPr>
            <w:r w:rsidRPr="00CB71D0">
              <w:rPr>
                <w:rFonts w:ascii="Trebuchet MS" w:eastAsiaTheme="minorHAnsi" w:hAnsi="Trebuchet MS" w:cstheme="minorBidi"/>
                <w:sz w:val="20"/>
                <w:szCs w:val="22"/>
                <w:lang w:eastAsia="en-US"/>
              </w:rPr>
              <w:lastRenderedPageBreak/>
              <w:t>It also said the Ministry for Housing Communities and Local Government has focused on house building in large numbers rather than supporting energy-efficient homes with sustainable transport links.</w:t>
            </w:r>
          </w:p>
          <w:p w:rsidR="00CB71D0" w:rsidRDefault="001E730C" w:rsidP="009B615E">
            <w:pPr>
              <w:pStyle w:val="NormalWeb"/>
              <w:rPr>
                <w:rFonts w:ascii="Trebuchet MS" w:eastAsiaTheme="minorHAnsi" w:hAnsi="Trebuchet MS" w:cstheme="minorBidi"/>
                <w:sz w:val="20"/>
                <w:szCs w:val="22"/>
                <w:lang w:eastAsia="en-US"/>
              </w:rPr>
            </w:pPr>
            <w:hyperlink r:id="rId35" w:history="1">
              <w:r w:rsidR="00CB71D0" w:rsidRPr="00BB0D44">
                <w:rPr>
                  <w:rStyle w:val="Hyperlink"/>
                  <w:rFonts w:ascii="Trebuchet MS" w:eastAsiaTheme="minorHAnsi" w:hAnsi="Trebuchet MS" w:cstheme="minorBidi"/>
                  <w:sz w:val="20"/>
                  <w:szCs w:val="22"/>
                  <w:lang w:eastAsia="en-US"/>
                </w:rPr>
                <w:t>https://www.publicfinance.co.uk/2021/05/funding-mechanisms-work-against-climate-change</w:t>
              </w:r>
            </w:hyperlink>
          </w:p>
          <w:p w:rsidR="00CB71D0" w:rsidRPr="005C25DD" w:rsidRDefault="00CB71D0" w:rsidP="009B615E">
            <w:pPr>
              <w:pStyle w:val="NormalWeb"/>
              <w:rPr>
                <w:rFonts w:ascii="Trebuchet MS" w:eastAsiaTheme="minorHAnsi" w:hAnsi="Trebuchet MS" w:cstheme="minorBidi"/>
                <w:sz w:val="20"/>
                <w:szCs w:val="22"/>
                <w:lang w:eastAsia="en-US"/>
              </w:rPr>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lastRenderedPageBreak/>
              <w:t>HOUSING</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C0E9F3" w:themeFill="accent3" w:themeFillTint="66"/>
          </w:tcPr>
          <w:p w:rsidR="00CB71D0" w:rsidRPr="00CB71D0" w:rsidRDefault="00CB71D0" w:rsidP="00CB71D0">
            <w:pPr>
              <w:pStyle w:val="NoSpacing"/>
              <w:jc w:val="both"/>
              <w:rPr>
                <w:b/>
                <w:bCs/>
                <w:u w:val="single"/>
              </w:rPr>
            </w:pPr>
            <w:r w:rsidRPr="00CB71D0">
              <w:rPr>
                <w:b/>
                <w:bCs/>
                <w:u w:val="single"/>
              </w:rPr>
              <w:t>Council housing company threatened with closure</w:t>
            </w:r>
          </w:p>
          <w:p w:rsidR="0035705D" w:rsidRDefault="0035705D" w:rsidP="0035705D">
            <w:pPr>
              <w:pStyle w:val="NoSpacing"/>
              <w:jc w:val="both"/>
              <w:rPr>
                <w:b/>
                <w:bCs/>
                <w:u w:val="single"/>
              </w:rPr>
            </w:pPr>
          </w:p>
          <w:p w:rsidR="00CB71D0" w:rsidRDefault="00CB71D0" w:rsidP="0035705D">
            <w:pPr>
              <w:pStyle w:val="NoSpacing"/>
              <w:jc w:val="both"/>
              <w:rPr>
                <w:bCs/>
              </w:rPr>
            </w:pPr>
            <w:r w:rsidRPr="00CB71D0">
              <w:rPr>
                <w:bCs/>
              </w:rPr>
              <w:t>Regulators have threatened to close down Luton Borough Council’s wholly-owned housing development company after it failed to file its accounts.</w:t>
            </w:r>
          </w:p>
          <w:p w:rsidR="00CB71D0" w:rsidRDefault="00CB71D0" w:rsidP="0035705D">
            <w:pPr>
              <w:pStyle w:val="NoSpacing"/>
              <w:jc w:val="both"/>
              <w:rPr>
                <w:bCs/>
              </w:rPr>
            </w:pPr>
          </w:p>
          <w:p w:rsidR="00CB71D0" w:rsidRPr="00CB71D0" w:rsidRDefault="00CB71D0" w:rsidP="00CB71D0">
            <w:pPr>
              <w:pStyle w:val="NoSpacing"/>
              <w:jc w:val="both"/>
            </w:pPr>
            <w:r w:rsidRPr="00CB71D0">
              <w:t xml:space="preserve">An update from Companies House said that the London Gazette, the government’s record office, has prepared a first notice for compulsory strike-off for </w:t>
            </w:r>
            <w:proofErr w:type="spellStart"/>
            <w:r w:rsidRPr="00CB71D0">
              <w:t>Foxhall</w:t>
            </w:r>
            <w:proofErr w:type="spellEnd"/>
            <w:r w:rsidRPr="00CB71D0">
              <w:t xml:space="preserve"> Homes, which will be published next week.</w:t>
            </w:r>
          </w:p>
          <w:p w:rsidR="00CB71D0" w:rsidRPr="00CB71D0" w:rsidRDefault="001E730C" w:rsidP="00CB71D0">
            <w:pPr>
              <w:pStyle w:val="NoSpacing"/>
              <w:jc w:val="both"/>
            </w:pPr>
            <w:hyperlink r:id="rId36" w:tgtFrame="_blank" w:history="1">
              <w:r w:rsidR="00CB71D0" w:rsidRPr="00CB71D0">
                <w:rPr>
                  <w:rStyle w:val="Hyperlink"/>
                </w:rPr>
                <w:t>Luton</w:t>
              </w:r>
            </w:hyperlink>
            <w:r w:rsidR="00CB71D0" w:rsidRPr="00CB71D0">
              <w:t> said the delay was due to an administrative error, and that it had failed to advise Companies House of this circumstance.</w:t>
            </w:r>
          </w:p>
          <w:p w:rsidR="00CB71D0" w:rsidRPr="00CB71D0" w:rsidRDefault="00CB71D0" w:rsidP="00CB71D0">
            <w:pPr>
              <w:pStyle w:val="NoSpacing"/>
              <w:jc w:val="both"/>
            </w:pPr>
            <w:r w:rsidRPr="00CB71D0">
              <w:t xml:space="preserve">A statement from the council said: “There has been a regrettable delay in finalising </w:t>
            </w:r>
            <w:proofErr w:type="spellStart"/>
            <w:r w:rsidRPr="00CB71D0">
              <w:t>Foxhall</w:t>
            </w:r>
            <w:proofErr w:type="spellEnd"/>
            <w:r w:rsidRPr="00CB71D0">
              <w:t xml:space="preserve"> Homes’ accounts and filing them at Companies House due to uncertainties resulting from the pandemic.</w:t>
            </w:r>
          </w:p>
          <w:p w:rsidR="00CB71D0" w:rsidRPr="00CB71D0" w:rsidRDefault="00CB71D0" w:rsidP="00CB71D0">
            <w:pPr>
              <w:pStyle w:val="NoSpacing"/>
              <w:jc w:val="both"/>
            </w:pPr>
            <w:r w:rsidRPr="00CB71D0">
              <w:t xml:space="preserve">“On behalf of the directors of </w:t>
            </w:r>
            <w:proofErr w:type="spellStart"/>
            <w:r w:rsidRPr="00CB71D0">
              <w:t>Foxhall</w:t>
            </w:r>
            <w:proofErr w:type="spellEnd"/>
            <w:r w:rsidRPr="00CB71D0">
              <w:t xml:space="preserve"> Homes, the council has now written to Companies House, apologising for this and giving assurances that the accounts will be presented shortly, whilst at the same time requesting a short period of deferral of any further action.”</w:t>
            </w:r>
          </w:p>
          <w:p w:rsidR="00CB71D0" w:rsidRPr="00CB71D0" w:rsidRDefault="00CB71D0" w:rsidP="00CB71D0">
            <w:pPr>
              <w:pStyle w:val="NoSpacing"/>
              <w:jc w:val="both"/>
            </w:pPr>
            <w:r w:rsidRPr="00CB71D0">
              <w:t xml:space="preserve">The housing company was incorporated in 2017, with plans to build 381 </w:t>
            </w:r>
            <w:proofErr w:type="spellStart"/>
            <w:r w:rsidRPr="00CB71D0">
              <w:t>ohomes</w:t>
            </w:r>
            <w:proofErr w:type="spellEnd"/>
            <w:r w:rsidRPr="00CB71D0">
              <w:t xml:space="preserve"> for sale and rent a year by 2022-23.</w:t>
            </w:r>
          </w:p>
          <w:p w:rsidR="00A25C93" w:rsidRDefault="00A25C93" w:rsidP="0035705D">
            <w:pPr>
              <w:pStyle w:val="NoSpacing"/>
              <w:jc w:val="both"/>
            </w:pPr>
          </w:p>
          <w:p w:rsidR="00CB71D0" w:rsidRDefault="001E730C" w:rsidP="0035705D">
            <w:pPr>
              <w:pStyle w:val="NoSpacing"/>
              <w:jc w:val="both"/>
            </w:pPr>
            <w:hyperlink r:id="rId37" w:history="1">
              <w:r w:rsidR="00CB71D0" w:rsidRPr="00BB0D44">
                <w:rPr>
                  <w:rStyle w:val="Hyperlink"/>
                </w:rPr>
                <w:t>https://www.publicfinance.co.uk/news/2021/06/council-housing-company-threatened-closure</w:t>
              </w:r>
            </w:hyperlink>
          </w:p>
          <w:p w:rsidR="00CB71D0" w:rsidRDefault="00CB71D0" w:rsidP="0035705D">
            <w:pPr>
              <w:pStyle w:val="NoSpacing"/>
              <w:jc w:val="both"/>
            </w:pPr>
          </w:p>
          <w:p w:rsidR="00CB71D0" w:rsidRPr="00CB71D0" w:rsidRDefault="00CB71D0" w:rsidP="00CB71D0">
            <w:pPr>
              <w:pStyle w:val="NoSpacing"/>
              <w:jc w:val="both"/>
              <w:rPr>
                <w:b/>
                <w:bCs/>
                <w:u w:val="single"/>
              </w:rPr>
            </w:pPr>
            <w:r w:rsidRPr="00CB71D0">
              <w:rPr>
                <w:b/>
                <w:bCs/>
                <w:u w:val="single"/>
              </w:rPr>
              <w:t>Council offers to buy back homes to cover repair costs</w:t>
            </w:r>
          </w:p>
          <w:p w:rsidR="00AE0677" w:rsidRDefault="00AE0677" w:rsidP="0035705D">
            <w:pPr>
              <w:pStyle w:val="NoSpacing"/>
              <w:jc w:val="both"/>
            </w:pPr>
          </w:p>
          <w:p w:rsidR="00CB71D0" w:rsidRDefault="00CB71D0" w:rsidP="0035705D">
            <w:pPr>
              <w:pStyle w:val="NoSpacing"/>
              <w:jc w:val="both"/>
            </w:pPr>
          </w:p>
          <w:p w:rsidR="001D5AEC" w:rsidRDefault="00CB71D0" w:rsidP="00A25C93">
            <w:pPr>
              <w:pStyle w:val="NoSpacing"/>
              <w:jc w:val="both"/>
            </w:pPr>
            <w:r w:rsidRPr="00CB71D0">
              <w:t>City of Edinburgh Council will progress with a £30m housing pilot which could see former council homes sold back to the authority to cover essential repairs.</w:t>
            </w:r>
          </w:p>
          <w:p w:rsidR="00CB71D0" w:rsidRDefault="00CB71D0" w:rsidP="00A25C93">
            <w:pPr>
              <w:pStyle w:val="NoSpacing"/>
              <w:jc w:val="both"/>
            </w:pPr>
          </w:p>
          <w:p w:rsidR="00CB71D0" w:rsidRPr="00CB71D0" w:rsidRDefault="00CB71D0" w:rsidP="00CB71D0">
            <w:pPr>
              <w:pStyle w:val="NoSpacing"/>
              <w:jc w:val="both"/>
            </w:pPr>
            <w:r w:rsidRPr="00CB71D0">
              <w:t>The Mixed Tenure Improvement Service will see the council provide 70% of funding for repair works on housing blocks, with owners who purchased their homes under Right to Buy needing to contribute to costs.</w:t>
            </w:r>
          </w:p>
          <w:p w:rsidR="00CB71D0" w:rsidRPr="00CB71D0" w:rsidRDefault="00CB71D0" w:rsidP="00CB71D0">
            <w:pPr>
              <w:pStyle w:val="NoSpacing"/>
              <w:jc w:val="both"/>
            </w:pPr>
            <w:r w:rsidRPr="00CB71D0">
              <w:t>A document discussed at a Housing, Homelessness and Fair Work Committee meeting last week said that owners will have access to grants, 10-year debt repayment plans or selling their properties back to council to cover costs.</w:t>
            </w:r>
          </w:p>
          <w:p w:rsidR="00CB71D0" w:rsidRPr="00CB71D0" w:rsidRDefault="00CB71D0" w:rsidP="00CB71D0">
            <w:pPr>
              <w:pStyle w:val="NoSpacing"/>
              <w:jc w:val="both"/>
            </w:pPr>
            <w:r w:rsidRPr="00CB71D0">
              <w:t>Kate Campbell, housing homelessness and fair work convener at the council, said: “This is a hugely challenging project but one that needs to be done in order to improve the living conditions for all residents living in these properties – our tenants, owner occupiers and those who rent from private landlords - so they feel more safe, secure, warm and proud of the neighbourhood they live in. </w:t>
            </w:r>
          </w:p>
          <w:p w:rsidR="00CB71D0" w:rsidRPr="00CB71D0" w:rsidRDefault="00CB71D0" w:rsidP="00CB71D0">
            <w:pPr>
              <w:pStyle w:val="NoSpacing"/>
              <w:jc w:val="both"/>
            </w:pPr>
            <w:r w:rsidRPr="00CB71D0">
              <w:t>“Serious investment needs to be made now with many of the blocks falling into serious states of disrepair and as a social landlord we have a responsibility to meet housing quality standards and energy efficiency standards.”</w:t>
            </w:r>
          </w:p>
          <w:p w:rsidR="00CB71D0" w:rsidRPr="00CB71D0" w:rsidRDefault="00CB71D0" w:rsidP="00CB71D0">
            <w:pPr>
              <w:pStyle w:val="NoSpacing"/>
              <w:jc w:val="both"/>
            </w:pPr>
            <w:r w:rsidRPr="00CB71D0">
              <w:t>She added that the council is doing everything it can to ensure that there is support in place to help owners manage the costs of the repairs.</w:t>
            </w:r>
          </w:p>
          <w:p w:rsidR="00CB71D0" w:rsidRDefault="00CB71D0" w:rsidP="00A25C93">
            <w:pPr>
              <w:pStyle w:val="NoSpacing"/>
              <w:jc w:val="both"/>
            </w:pPr>
          </w:p>
          <w:p w:rsidR="00A25C93" w:rsidRPr="005C25DD" w:rsidRDefault="001E730C" w:rsidP="0035705D">
            <w:pPr>
              <w:pStyle w:val="NoSpacing"/>
              <w:jc w:val="both"/>
            </w:pPr>
            <w:hyperlink r:id="rId38" w:history="1">
              <w:r w:rsidR="00CB71D0" w:rsidRPr="00BB0D44">
                <w:rPr>
                  <w:rStyle w:val="Hyperlink"/>
                </w:rPr>
                <w:t>https://www.publicfinance.co.uk/news/2021/06/council-offers-buy-back-homes-cover-repair-costs</w:t>
              </w:r>
            </w:hyperlink>
          </w:p>
        </w:tc>
      </w:tr>
    </w:tbl>
    <w:p w:rsidR="00641AE9" w:rsidRPr="004E7395" w:rsidRDefault="00641AE9" w:rsidP="004E7395">
      <w:pPr>
        <w:rPr>
          <w:rFonts w:ascii="Calibri" w:eastAsia="Times New Roman" w:hAnsi="Calibri" w:cs="Times New Roman"/>
          <w:sz w:val="16"/>
          <w:szCs w:val="16"/>
        </w:rPr>
      </w:pPr>
      <w:r w:rsidRPr="00641AE9">
        <w:rPr>
          <w:rFonts w:ascii="Calibri" w:eastAsia="Times New Roman" w:hAnsi="Calibri" w:cs="Times New Roman"/>
          <w:vanish/>
          <w:sz w:val="16"/>
          <w:szCs w:val="16"/>
        </w:rPr>
        <w:t xml:space="preserve">    &lt;CriteriaGroup Path=\"Finding.Severity\"&gt;      &lt;Criterion Type=\"ComparisonCriterion\"&gt;        &lt;Compare Mid=\"FindingSeverity.Name\" Operator=\"Equals\"&gt;High&lt;/Compare&gt;      &lt;/Criterion&gt;    &lt;/CriteriaGroup&gt;    &lt;Criterion Logic=\"And\" Not=\"true\"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Mid=\"Finding.Recommendation\" Operator=\"Equals\"&gt;&lt;/Compare&gt;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Logic=\"And\" Path=\"Finding.Category\"&gt;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Mid=\"FindingCategory.Reported\" Operator=\"Equals\"&gt;true&lt;/Compare&gt;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Logic=\"And\" Path=\"Finding.Outcome\"&gt;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Path=\"Outcome.Type\"&gt;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Type=\"UidCriterion\"&gt;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&lt;Uid Mid=\"OutcomeType\" Guid=\"9fa5a097-85e4-4874-b7b7-0aac5b481268\" Id=\"1\" Version=\"1\" /&gt;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&lt;/Query&gt;”, “Finding.ParentAudit”, “Severity</w:t>
      </w:r>
      <w:r w:rsidRPr="00641AE9">
        <w:rPr>
          <w:rFonts w:ascii="Calibri" w:eastAsia="Times New Roman" w:hAnsi="Calibri" w:cs="Times New Roman"/>
          <w:vanish/>
          <w:sz w:val="16"/>
          <w:szCs w:val="16"/>
          <w:lang w:val="en-US"/>
        </w:rPr>
        <w:t>Name</w:t>
      </w:r>
      <w:r w:rsidRPr="00641AE9">
        <w:rPr>
          <w:rFonts w:ascii="Calibri" w:eastAsia="Times New Roman" w:hAnsi="Calibri" w:cs="Times New Roman"/>
          <w:vanish/>
          <w:sz w:val="16"/>
          <w:szCs w:val="16"/>
        </w:rPr>
        <w:t>”)</w:t>
      </w:r>
    </w:p>
    <w:p w:rsidR="00641AE9" w:rsidRPr="00641AE9" w:rsidRDefault="00641AE9" w:rsidP="00641AE9">
      <w:pPr>
        <w:rPr>
          <w:rFonts w:eastAsia="Trebuchet MS" w:cs="Times New Roman"/>
          <w:vanish/>
          <w:sz w:val="4"/>
          <w:szCs w:val="4"/>
        </w:rPr>
      </w:pPr>
    </w:p>
    <w:p w:rsidR="00DE488E" w:rsidRDefault="00DE488E" w:rsidP="00DE488E">
      <w:pPr>
        <w:tabs>
          <w:tab w:val="left" w:pos="3885"/>
        </w:tabs>
        <w:sectPr w:rsidR="00DE488E" w:rsidSect="00DE488E">
          <w:headerReference w:type="default" r:id="rId39"/>
          <w:footerReference w:type="default" r:id="rId40"/>
          <w:pgSz w:w="11906" w:h="16838"/>
          <w:pgMar w:top="1440" w:right="1440" w:bottom="1440" w:left="1440" w:header="708" w:footer="708" w:gutter="0"/>
          <w:pgBorders>
            <w:top w:val="single" w:sz="4" w:space="1" w:color="auto"/>
            <w:bottom w:val="single" w:sz="4" w:space="1" w:color="auto"/>
          </w:pgBorders>
          <w:cols w:space="708"/>
          <w:docGrid w:linePitch="360"/>
        </w:sectPr>
      </w:pPr>
    </w:p>
    <w:p w:rsidR="00A25C93" w:rsidRDefault="004E7395" w:rsidP="00DE488E">
      <w:pPr>
        <w:tabs>
          <w:tab w:val="left" w:pos="3885"/>
        </w:tabs>
      </w:pPr>
      <w:r w:rsidRPr="007C3BC4">
        <w:rPr>
          <w:noProof/>
          <w:lang w:eastAsia="en-GB"/>
        </w:rPr>
        <w:lastRenderedPageBreak/>
        <mc:AlternateContent>
          <mc:Choice Requires="wps">
            <w:drawing>
              <wp:anchor distT="0" distB="0" distL="114300" distR="114300" simplePos="0" relativeHeight="251772416" behindDoc="0" locked="0" layoutInCell="1" allowOverlap="1" wp14:anchorId="1BF2B367" wp14:editId="48D92F37">
                <wp:simplePos x="0" y="0"/>
                <wp:positionH relativeFrom="margin">
                  <wp:align>left</wp:align>
                </wp:positionH>
                <wp:positionV relativeFrom="paragraph">
                  <wp:posOffset>-250166</wp:posOffset>
                </wp:positionV>
                <wp:extent cx="5858510" cy="509905"/>
                <wp:effectExtent l="0" t="0" r="0" b="0"/>
                <wp:wrapNone/>
                <wp:docPr id="11"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509905"/>
                        </a:xfrm>
                        <a:prstGeom prst="rect">
                          <a:avLst/>
                        </a:prstGeom>
                      </wps:spPr>
                      <wps:txbx>
                        <w:txbxContent>
                          <w:p w:rsidR="00041156" w:rsidRPr="00AB7520" w:rsidRDefault="00041156" w:rsidP="00DE488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 - DEFINITION OF ASSURANCE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1BF2B367" id="_x0000_s1035" type="#_x0000_t202" style="position:absolute;margin-left:0;margin-top:-19.7pt;width:461.3pt;height:40.1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" filled="f" stroked="f">
                <v:path arrowok="t"/>
                <v:textbox inset="0">
                  <w:txbxContent>
                    <w:p w:rsidR="00041156" w:rsidRPr="00AB7520" w:rsidRDefault="00041156" w:rsidP="00DE488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 - DEFINITION OF ASSURANCE</w:t>
                      </w:r>
                    </w:p>
                  </w:txbxContent>
                </v:textbox>
                <w10:wrap anchorx="margin"/>
              </v:shape>
            </w:pict>
          </mc:Fallback>
        </mc:AlternateContent>
      </w:r>
    </w:p>
    <w:p w:rsidR="00A25C93" w:rsidRDefault="00A25C93"/>
    <w:tbl>
      <w:tblPr>
        <w:tblStyle w:val="ListTable3-Accent3"/>
        <w:tblpPr w:leftFromText="180" w:rightFromText="180" w:vertAnchor="page" w:horzAnchor="margin" w:tblpY="2326"/>
        <w:tblW w:w="9067" w:type="dxa"/>
        <w:tblCellMar>
          <w:top w:w="57" w:type="dxa"/>
          <w:left w:w="57" w:type="dxa"/>
          <w:bottom w:w="57" w:type="dxa"/>
          <w:right w:w="57" w:type="dxa"/>
        </w:tblCellMar>
        <w:tblLook w:val="04A0" w:firstRow="1" w:lastRow="0" w:firstColumn="1" w:lastColumn="0" w:noHBand="0" w:noVBand="1"/>
      </w:tblPr>
      <w:tblGrid>
        <w:gridCol w:w="1080"/>
        <w:gridCol w:w="1996"/>
        <w:gridCol w:w="1997"/>
        <w:gridCol w:w="1997"/>
        <w:gridCol w:w="1997"/>
      </w:tblGrid>
      <w:tr w:rsidR="00A25C93" w:rsidRPr="00FA7A1A" w:rsidTr="00A25C93">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80" w:type="dxa"/>
            <w:vAlign w:val="center"/>
          </w:tcPr>
          <w:p w:rsidR="00A25C93" w:rsidRPr="00FA7A1A" w:rsidRDefault="00A25C93" w:rsidP="00A25C93">
            <w:pPr>
              <w:jc w:val="center"/>
              <w:rPr>
                <w:sz w:val="18"/>
                <w:szCs w:val="18"/>
              </w:rPr>
            </w:pPr>
            <w:r>
              <w:rPr>
                <w:sz w:val="18"/>
                <w:szCs w:val="18"/>
                <w:lang w:val="en-NZ"/>
              </w:rPr>
              <w:t>Level of Assurance</w:t>
            </w:r>
          </w:p>
        </w:tc>
        <w:tc>
          <w:tcPr>
            <w:tcW w:w="1996" w:type="dxa"/>
          </w:tcPr>
          <w:p w:rsidR="00A25C93" w:rsidRPr="00314BE4" w:rsidRDefault="00A25C93" w:rsidP="00A25C93">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Design Opinion</w:t>
            </w:r>
          </w:p>
        </w:tc>
        <w:tc>
          <w:tcPr>
            <w:tcW w:w="1997" w:type="dxa"/>
          </w:tcPr>
          <w:p w:rsidR="00A25C93" w:rsidRPr="00314BE4" w:rsidRDefault="00A25C93" w:rsidP="00A25C93">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c>
          <w:tcPr>
            <w:tcW w:w="1997" w:type="dxa"/>
          </w:tcPr>
          <w:p w:rsidR="00A25C93" w:rsidRPr="00314BE4" w:rsidRDefault="00A25C93" w:rsidP="00A25C93">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 xml:space="preserve">Effectiveness Opinion </w:t>
            </w:r>
          </w:p>
        </w:tc>
        <w:tc>
          <w:tcPr>
            <w:tcW w:w="1997" w:type="dxa"/>
          </w:tcPr>
          <w:p w:rsidR="00A25C93" w:rsidRPr="00314BE4" w:rsidRDefault="00A25C93" w:rsidP="00A25C93">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r>
      <w:tr w:rsidR="00A25C93" w:rsidTr="00A25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A25C93" w:rsidRPr="00A060B8" w:rsidRDefault="00A25C93" w:rsidP="00A25C93">
            <w:pPr>
              <w:rPr>
                <w:bCs w:val="0"/>
                <w:color w:val="808080" w:themeColor="background1" w:themeShade="80"/>
                <w:sz w:val="18"/>
                <w:szCs w:val="18"/>
                <w:lang w:val="en-NZ"/>
              </w:rPr>
            </w:pPr>
            <w:r>
              <w:rPr>
                <w:rFonts w:cs="Trebuchet MS"/>
                <w:noProof/>
                <w:color w:val="786860"/>
                <w:sz w:val="18"/>
                <w:szCs w:val="18"/>
                <w:lang w:eastAsia="en-GB"/>
              </w:rPr>
              <mc:AlternateContent>
                <mc:Choice Requires="wpg">
                  <w:drawing>
                    <wp:anchor distT="0" distB="0" distL="114300" distR="114300" simplePos="0" relativeHeight="251794944" behindDoc="0" locked="0" layoutInCell="1" allowOverlap="1" wp14:anchorId="00DA2FA6" wp14:editId="4D629758">
                      <wp:simplePos x="0" y="0"/>
                      <wp:positionH relativeFrom="column">
                        <wp:posOffset>149816</wp:posOffset>
                      </wp:positionH>
                      <wp:positionV relativeFrom="paragraph">
                        <wp:posOffset>217936</wp:posOffset>
                      </wp:positionV>
                      <wp:extent cx="304800" cy="3441810"/>
                      <wp:effectExtent l="0" t="0" r="19050" b="25400"/>
                      <wp:wrapNone/>
                      <wp:docPr id="68" name="Group 68"/>
                      <wp:cNvGraphicFramePr/>
                      <a:graphic xmlns:a="http://schemas.openxmlformats.org/drawingml/2006/main">
                        <a:graphicData uri="http://schemas.microsoft.com/office/word/2010/wordprocessingGroup">
                          <wpg:wgp>
                            <wpg:cNvGrpSpPr/>
                            <wpg:grpSpPr>
                              <a:xfrm>
                                <a:off x="0" y="0"/>
                                <a:ext cx="304800" cy="3441810"/>
                                <a:chOff x="0" y="0"/>
                                <a:chExt cx="304800" cy="3441810"/>
                              </a:xfrm>
                            </wpg:grpSpPr>
                            <wps:wsp>
                              <wps:cNvPr id="74"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4" name="Oval 11"/>
                              <wps:cNvSpPr/>
                              <wps:spPr>
                                <a:xfrm>
                                  <a:off x="0" y="788276"/>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6" name="Oval 11"/>
                              <wps:cNvSpPr/>
                              <wps:spPr>
                                <a:xfrm>
                                  <a:off x="0" y="1939159"/>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7" name="Oval 11"/>
                              <wps:cNvSpPr/>
                              <wps:spPr>
                                <a:xfrm>
                                  <a:off x="0" y="3184635"/>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anchor>
                  </w:drawing>
                </mc:Choice>
                <mc:Fallback>
                  <w:pict>
                    <v:group w14:anchorId="00DA2FA6" id="Group 68" o:spid="_x0000_s1036" style="position:absolute;margin-left:11.8pt;margin-top:17.15pt;width:24pt;height:271pt;z-index:251794944" coordsize="3048,3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">
                      <v:oval id="Oval 11" o:spid="_x0000_s1037" style="position:absolute;width:304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" fillcolor="#92d050" strokecolor="#92d050" strokeweight="2pt">
                        <v:fill opacity="32896f"/>
                        <v:textbox inset="0,1mm,0,1mm">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v:textbox>
                      </v:oval>
                      <v:oval id="Oval 11" o:spid="_x0000_s1038" style="position:absolute;top:7882;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" fillcolor="#ee9024 [3207]" strokecolor="#ee9024 [3207]" strokeweight="2pt">
                        <v:fill opacity="32896f"/>
                        <v:textbox inset="0,1mm,0,1mm">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v:textbox>
                      </v:oval>
                      <v:oval id="Oval 11" o:spid="_x0000_s1039" style="position:absolute;top:19391;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" fillcolor="#ed1a3b [3204]" strokecolor="#ed1a3b [3204]" strokeweight="2pt">
                        <v:fill opacity="32896f"/>
                        <v:textbox inset="0,1mm,0,1mm">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v:textbox>
                      </v:oval>
                      <v:oval id="Oval 11" o:spid="_x0000_s1040" style="position:absolute;top:31846;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" fillcolor="#98002e [3209]" strokecolor="#98002e [3209]" strokeweight="2pt">
                        <v:fill opacity="32896f"/>
                        <v:textbox inset="0,1mm,0,1mm">
                          <w:txbxContent>
                            <w:p w:rsidR="00041156" w:rsidRDefault="00041156" w:rsidP="00A25C93">
                              <w:pPr>
                                <w:pStyle w:val="NormalWeb"/>
                                <w:spacing w:before="0" w:beforeAutospacing="0" w:after="0" w:afterAutospacing="0"/>
                                <w:jc w:val="center"/>
                              </w:pPr>
                            </w:p>
                            <w:p w:rsidR="00041156" w:rsidRDefault="00041156" w:rsidP="00A25C93"/>
                            <w:p w:rsidR="00041156" w:rsidRDefault="00041156" w:rsidP="00A25C93">
                              <w:pPr>
                                <w:pStyle w:val="NormalWeb"/>
                                <w:spacing w:before="0" w:beforeAutospacing="0" w:after="0" w:afterAutospacing="0"/>
                                <w:jc w:val="center"/>
                              </w:pPr>
                            </w:p>
                          </w:txbxContent>
                        </v:textbox>
                      </v:oval>
                    </v:group>
                  </w:pict>
                </mc:Fallback>
              </mc:AlternateContent>
            </w:r>
            <w:r>
              <w:rPr>
                <w:rFonts w:cs="Trebuchet MS"/>
                <w:color w:val="786860"/>
                <w:sz w:val="18"/>
                <w:szCs w:val="18"/>
              </w:rPr>
              <w:t>Substantial</w:t>
            </w:r>
          </w:p>
        </w:tc>
        <w:tc>
          <w:tcPr>
            <w:tcW w:w="1996"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Appropriate procedures and controls in place to </w:t>
            </w:r>
            <w:r>
              <w:br w:type="textWrapping" w:clear="all"/>
            </w:r>
            <w:r>
              <w:rPr>
                <w:rFonts w:cs="Trebuchet MS"/>
                <w:color w:val="786860"/>
                <w:sz w:val="18"/>
                <w:szCs w:val="18"/>
              </w:rPr>
              <w:t xml:space="preserve">mitigate the key </w:t>
            </w:r>
            <w:r>
              <w:br w:type="textWrapping" w:clear="all"/>
            </w:r>
            <w:r>
              <w:rPr>
                <w:rFonts w:cs="Trebuchet MS"/>
                <w:color w:val="786860"/>
                <w:sz w:val="18"/>
                <w:szCs w:val="18"/>
              </w:rPr>
              <w:t>risks.</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There is a sound system of internal control designed to achieve system objectives.</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No, or only minor</w:t>
            </w:r>
            <w:proofErr w:type="gramStart"/>
            <w:r>
              <w:rPr>
                <w:rFonts w:cs="Trebuchet MS"/>
                <w:color w:val="786860"/>
                <w:sz w:val="18"/>
                <w:szCs w:val="18"/>
              </w:rPr>
              <w:t xml:space="preserve">,  </w:t>
            </w:r>
            <w:proofErr w:type="gramEnd"/>
            <w:r>
              <w:br w:type="textWrapping" w:clear="all"/>
            </w:r>
            <w:r>
              <w:rPr>
                <w:rFonts w:cs="Trebuchet MS"/>
                <w:color w:val="786860"/>
                <w:sz w:val="18"/>
                <w:szCs w:val="18"/>
              </w:rPr>
              <w:t xml:space="preserve">exceptions found in  </w:t>
            </w:r>
            <w:r>
              <w:br w:type="textWrapping" w:clear="all"/>
            </w:r>
            <w:r>
              <w:rPr>
                <w:rFonts w:cs="Trebuchet MS"/>
                <w:color w:val="786860"/>
                <w:sz w:val="18"/>
                <w:szCs w:val="18"/>
              </w:rPr>
              <w:t>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 controls that are in place are being consistently applied.</w:t>
            </w:r>
            <w:r>
              <w:rPr>
                <w:rFonts w:ascii="Times New Roman" w:hAnsi="Times New Roman" w:cs="Times New Roman"/>
                <w:sz w:val="18"/>
                <w:szCs w:val="18"/>
              </w:rPr>
              <w:t xml:space="preserve"> </w:t>
            </w:r>
          </w:p>
        </w:tc>
      </w:tr>
      <w:tr w:rsidR="00A25C93" w:rsidTr="00A25C93">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A25C93" w:rsidRDefault="00A25C93" w:rsidP="00A25C93">
            <w:pPr>
              <w:rPr>
                <w:bCs w:val="0"/>
                <w:color w:val="808080" w:themeColor="background1" w:themeShade="80"/>
                <w:sz w:val="18"/>
                <w:szCs w:val="18"/>
                <w:lang w:val="en-NZ"/>
              </w:rPr>
            </w:pPr>
            <w:r>
              <w:rPr>
                <w:bCs w:val="0"/>
                <w:color w:val="808080" w:themeColor="background1" w:themeShade="80"/>
                <w:sz w:val="18"/>
                <w:szCs w:val="18"/>
                <w:lang w:val="en-NZ"/>
              </w:rPr>
              <w:t>Moderate</w:t>
            </w:r>
          </w:p>
          <w:p w:rsidR="00A25C93" w:rsidRDefault="00A25C93" w:rsidP="00A25C93">
            <w:pPr>
              <w:rPr>
                <w:bCs w:val="0"/>
                <w:color w:val="808080" w:themeColor="background1" w:themeShade="80"/>
                <w:sz w:val="18"/>
                <w:szCs w:val="18"/>
                <w:lang w:val="en-NZ"/>
              </w:rPr>
            </w:pPr>
          </w:p>
          <w:p w:rsidR="00A25C93" w:rsidRPr="00A060B8" w:rsidRDefault="00A25C93" w:rsidP="00A25C93">
            <w:pPr>
              <w:rPr>
                <w:bCs w:val="0"/>
                <w:color w:val="808080" w:themeColor="background1" w:themeShade="80"/>
                <w:sz w:val="18"/>
                <w:szCs w:val="18"/>
                <w:lang w:val="en-NZ"/>
              </w:rPr>
            </w:pPr>
          </w:p>
        </w:tc>
        <w:tc>
          <w:tcPr>
            <w:tcW w:w="1996"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In the main, there are appropriate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in place to </w:t>
            </w:r>
            <w:r>
              <w:br w:type="textWrapping" w:clear="all"/>
            </w:r>
            <w:r>
              <w:rPr>
                <w:rFonts w:cs="Trebuchet MS"/>
                <w:color w:val="786860"/>
                <w:sz w:val="18"/>
                <w:szCs w:val="18"/>
              </w:rPr>
              <w:t xml:space="preserve">mitigate the key risks </w:t>
            </w:r>
            <w:r>
              <w:br w:type="textWrapping" w:clear="all"/>
            </w:r>
            <w:r>
              <w:rPr>
                <w:rFonts w:cs="Trebuchet MS"/>
                <w:color w:val="786860"/>
                <w:sz w:val="18"/>
                <w:szCs w:val="18"/>
              </w:rPr>
              <w:t xml:space="preserve">reviewed albeit with </w:t>
            </w:r>
            <w:r>
              <w:br w:type="textWrapping" w:clear="all"/>
            </w:r>
            <w:r>
              <w:rPr>
                <w:rFonts w:cs="Trebuchet MS"/>
                <w:color w:val="786860"/>
                <w:sz w:val="18"/>
                <w:szCs w:val="18"/>
              </w:rPr>
              <w:t xml:space="preserve">some that are not </w:t>
            </w:r>
            <w:r>
              <w:br w:type="textWrapping" w:clear="all"/>
            </w:r>
            <w:r>
              <w:rPr>
                <w:rFonts w:cs="Trebuchet MS"/>
                <w:color w:val="786860"/>
                <w:sz w:val="18"/>
                <w:szCs w:val="18"/>
              </w:rPr>
              <w:t>fully effective.</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Generally a sound  </w:t>
            </w:r>
            <w:r>
              <w:br w:type="textWrapping" w:clear="all"/>
            </w:r>
            <w:r>
              <w:rPr>
                <w:rFonts w:cs="Trebuchet MS"/>
                <w:color w:val="786860"/>
                <w:sz w:val="18"/>
                <w:szCs w:val="18"/>
              </w:rPr>
              <w:t xml:space="preserve">system of internal  </w:t>
            </w:r>
            <w:r>
              <w:br w:type="textWrapping" w:clear="all"/>
            </w:r>
            <w:r>
              <w:rPr>
                <w:rFonts w:cs="Trebuchet MS"/>
                <w:color w:val="786860"/>
                <w:sz w:val="18"/>
                <w:szCs w:val="18"/>
              </w:rPr>
              <w:t>control designed</w:t>
            </w:r>
            <w:r>
              <w:rPr>
                <w:rFonts w:cs="Trebuchet MS"/>
                <w:color w:val="786860"/>
                <w:spacing w:val="-3"/>
                <w:sz w:val="18"/>
                <w:szCs w:val="18"/>
              </w:rPr>
              <w:t xml:space="preserve"> </w:t>
            </w:r>
            <w:r>
              <w:rPr>
                <w:rFonts w:cs="Trebuchet MS"/>
                <w:color w:val="786860"/>
                <w:sz w:val="18"/>
                <w:szCs w:val="18"/>
              </w:rPr>
              <w:t xml:space="preserve">to  </w:t>
            </w:r>
          </w:p>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gramStart"/>
            <w:r>
              <w:rPr>
                <w:rFonts w:cs="Trebuchet MS"/>
                <w:color w:val="786860"/>
                <w:sz w:val="18"/>
                <w:szCs w:val="18"/>
              </w:rPr>
              <w:t>achieve</w:t>
            </w:r>
            <w:proofErr w:type="gramEnd"/>
            <w:r>
              <w:rPr>
                <w:rFonts w:cs="Trebuchet MS"/>
                <w:color w:val="786860"/>
                <w:sz w:val="18"/>
                <w:szCs w:val="18"/>
              </w:rPr>
              <w:t xml:space="preserve"> system  </w:t>
            </w:r>
            <w:r>
              <w:br w:type="textWrapping" w:clear="all"/>
            </w:r>
            <w:r>
              <w:rPr>
                <w:rFonts w:cs="Trebuchet MS"/>
                <w:color w:val="786860"/>
                <w:sz w:val="18"/>
                <w:szCs w:val="18"/>
              </w:rPr>
              <w:t>objectives with some  exceptions.</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A small number of exceptions found in 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Evidence of </w:t>
            </w:r>
            <w:proofErr w:type="spellStart"/>
            <w:r>
              <w:rPr>
                <w:rFonts w:cs="Trebuchet MS"/>
                <w:color w:val="786860"/>
                <w:sz w:val="18"/>
                <w:szCs w:val="18"/>
              </w:rPr>
              <w:t>non compliance</w:t>
            </w:r>
            <w:proofErr w:type="spellEnd"/>
            <w:r>
              <w:rPr>
                <w:rFonts w:cs="Trebuchet MS"/>
                <w:color w:val="786860"/>
                <w:sz w:val="18"/>
                <w:szCs w:val="18"/>
              </w:rPr>
              <w:t xml:space="preserve"> with some </w:t>
            </w:r>
            <w:proofErr w:type="gramStart"/>
            <w:r>
              <w:rPr>
                <w:rFonts w:cs="Trebuchet MS"/>
                <w:color w:val="786860"/>
                <w:sz w:val="18"/>
                <w:szCs w:val="18"/>
              </w:rPr>
              <w:t>controls, that</w:t>
            </w:r>
            <w:proofErr w:type="gramEnd"/>
            <w:r>
              <w:rPr>
                <w:rFonts w:cs="Trebuchet MS"/>
                <w:color w:val="786860"/>
                <w:sz w:val="18"/>
                <w:szCs w:val="18"/>
              </w:rPr>
              <w:t xml:space="preserve"> may put some of the system objectives at risk.  </w:t>
            </w:r>
          </w:p>
        </w:tc>
      </w:tr>
      <w:tr w:rsidR="00A25C93" w:rsidTr="00A25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A25C93" w:rsidRDefault="00A25C93" w:rsidP="00A25C93">
            <w:pPr>
              <w:rPr>
                <w:bCs w:val="0"/>
                <w:color w:val="808080" w:themeColor="background1" w:themeShade="80"/>
                <w:sz w:val="18"/>
                <w:szCs w:val="18"/>
                <w:lang w:val="en-NZ"/>
              </w:rPr>
            </w:pPr>
            <w:r>
              <w:rPr>
                <w:bCs w:val="0"/>
                <w:color w:val="808080" w:themeColor="background1" w:themeShade="80"/>
                <w:sz w:val="18"/>
                <w:szCs w:val="18"/>
                <w:lang w:val="en-NZ"/>
              </w:rPr>
              <w:t>Limited</w:t>
            </w:r>
          </w:p>
          <w:p w:rsidR="00A25C93" w:rsidRDefault="00A25C93" w:rsidP="00A25C93">
            <w:pPr>
              <w:rPr>
                <w:bCs w:val="0"/>
                <w:color w:val="808080" w:themeColor="background1" w:themeShade="80"/>
                <w:sz w:val="18"/>
                <w:szCs w:val="18"/>
                <w:lang w:val="en-NZ"/>
              </w:rPr>
            </w:pPr>
          </w:p>
          <w:p w:rsidR="00A25C93" w:rsidRPr="00A060B8" w:rsidRDefault="00A25C93" w:rsidP="00A25C93">
            <w:pPr>
              <w:rPr>
                <w:bCs w:val="0"/>
                <w:color w:val="808080" w:themeColor="background1" w:themeShade="80"/>
                <w:sz w:val="18"/>
                <w:szCs w:val="18"/>
                <w:lang w:val="en-NZ"/>
              </w:rPr>
            </w:pPr>
          </w:p>
        </w:tc>
        <w:tc>
          <w:tcPr>
            <w:tcW w:w="1996"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significant gaps identified in the procedures and </w:t>
            </w:r>
            <w:r>
              <w:br w:type="textWrapping" w:clear="all"/>
            </w:r>
            <w:r>
              <w:rPr>
                <w:rFonts w:cs="Trebuchet MS"/>
                <w:color w:val="786860"/>
                <w:sz w:val="18"/>
                <w:szCs w:val="18"/>
              </w:rPr>
              <w:t xml:space="preserve">controls in key areas.  </w:t>
            </w:r>
            <w:r>
              <w:br w:type="textWrapping" w:clear="all"/>
            </w:r>
            <w:r>
              <w:rPr>
                <w:rFonts w:cs="Trebuchet MS"/>
                <w:color w:val="786860"/>
                <w:sz w:val="18"/>
                <w:szCs w:val="18"/>
              </w:rPr>
              <w:t>Where</w:t>
            </w:r>
            <w:r>
              <w:rPr>
                <w:rFonts w:cs="Trebuchet MS"/>
                <w:color w:val="786860"/>
                <w:spacing w:val="-3"/>
                <w:sz w:val="18"/>
                <w:szCs w:val="18"/>
              </w:rPr>
              <w:t xml:space="preserve"> </w:t>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System of internal </w:t>
            </w:r>
            <w:r>
              <w:br w:type="textWrapping" w:clear="all"/>
            </w:r>
            <w:r>
              <w:rPr>
                <w:rFonts w:cs="Trebuchet MS"/>
                <w:color w:val="786860"/>
                <w:sz w:val="18"/>
                <w:szCs w:val="18"/>
              </w:rPr>
              <w:t xml:space="preserve">controls is weakened with system objectives at risk of not being </w:t>
            </w:r>
            <w:r>
              <w:br w:type="textWrapping" w:clear="all"/>
            </w:r>
            <w:r>
              <w:rPr>
                <w:rFonts w:cs="Trebuchet MS"/>
                <w:color w:val="786860"/>
                <w:sz w:val="18"/>
                <w:szCs w:val="18"/>
              </w:rPr>
              <w:t>achieved.</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reoccurring exceptions found in testing of the procedures and controls. Where </w:t>
            </w:r>
            <w:r>
              <w:br w:type="textWrapping" w:clear="all"/>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Non-compliance with key procedures and controls places the </w:t>
            </w:r>
            <w:r>
              <w:br w:type="textWrapping" w:clear="all"/>
            </w:r>
            <w:r>
              <w:rPr>
                <w:rFonts w:cs="Trebuchet MS"/>
                <w:color w:val="786860"/>
                <w:sz w:val="18"/>
                <w:szCs w:val="18"/>
              </w:rPr>
              <w:t>system objectives at risk.</w:t>
            </w:r>
            <w:r>
              <w:rPr>
                <w:rFonts w:ascii="Times New Roman" w:hAnsi="Times New Roman" w:cs="Times New Roman"/>
                <w:sz w:val="18"/>
                <w:szCs w:val="18"/>
              </w:rPr>
              <w:t xml:space="preserve"> </w:t>
            </w:r>
          </w:p>
        </w:tc>
      </w:tr>
      <w:tr w:rsidR="00A25C93" w:rsidTr="00A25C93">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A25C93" w:rsidRDefault="00A25C93" w:rsidP="00A25C93">
            <w:pPr>
              <w:rPr>
                <w:bCs w:val="0"/>
                <w:color w:val="808080" w:themeColor="background1" w:themeShade="80"/>
                <w:sz w:val="18"/>
                <w:szCs w:val="18"/>
                <w:lang w:val="en-NZ"/>
              </w:rPr>
            </w:pPr>
            <w:r>
              <w:rPr>
                <w:bCs w:val="0"/>
                <w:color w:val="808080" w:themeColor="background1" w:themeShade="80"/>
                <w:sz w:val="18"/>
                <w:szCs w:val="18"/>
                <w:lang w:val="en-NZ"/>
              </w:rPr>
              <w:t>No</w:t>
            </w:r>
          </w:p>
          <w:p w:rsidR="00A25C93" w:rsidRDefault="00A25C93" w:rsidP="00A25C93">
            <w:pPr>
              <w:rPr>
                <w:bCs w:val="0"/>
                <w:color w:val="808080" w:themeColor="background1" w:themeShade="80"/>
                <w:sz w:val="18"/>
                <w:szCs w:val="18"/>
                <w:lang w:val="en-NZ"/>
              </w:rPr>
            </w:pPr>
          </w:p>
          <w:p w:rsidR="00A25C93" w:rsidRPr="00A060B8" w:rsidRDefault="00A25C93" w:rsidP="00A25C93">
            <w:pPr>
              <w:rPr>
                <w:bCs w:val="0"/>
                <w:color w:val="808080" w:themeColor="background1" w:themeShade="80"/>
                <w:sz w:val="18"/>
                <w:szCs w:val="18"/>
                <w:lang w:val="en-NZ"/>
              </w:rPr>
            </w:pPr>
          </w:p>
        </w:tc>
        <w:tc>
          <w:tcPr>
            <w:tcW w:w="1996"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For all risk areas </w:t>
            </w:r>
            <w:r>
              <w:br w:type="textWrapping" w:clear="all"/>
            </w:r>
            <w:r>
              <w:rPr>
                <w:rFonts w:cs="Trebuchet MS"/>
                <w:color w:val="786860"/>
                <w:sz w:val="18"/>
                <w:szCs w:val="18"/>
              </w:rPr>
              <w:t xml:space="preserve">there are significant gaps in the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Failure to </w:t>
            </w:r>
            <w:r>
              <w:br w:type="textWrapping" w:clear="all"/>
            </w:r>
            <w:r>
              <w:rPr>
                <w:rFonts w:cs="Trebuchet MS"/>
                <w:color w:val="786860"/>
                <w:sz w:val="18"/>
                <w:szCs w:val="18"/>
              </w:rPr>
              <w:t xml:space="preserve">address in-year </w:t>
            </w:r>
            <w:r>
              <w:br w:type="textWrapping" w:clear="all"/>
            </w:r>
            <w:r>
              <w:rPr>
                <w:rFonts w:cs="Trebuchet MS"/>
                <w:color w:val="786860"/>
                <w:sz w:val="18"/>
                <w:szCs w:val="18"/>
              </w:rPr>
              <w:t xml:space="preserve">affects the quality of </w:t>
            </w:r>
            <w:r>
              <w:br w:type="textWrapping" w:clear="all"/>
            </w:r>
            <w:r>
              <w:rPr>
                <w:rFonts w:cs="Trebuchet MS"/>
                <w:color w:val="786860"/>
                <w:sz w:val="18"/>
                <w:szCs w:val="18"/>
              </w:rPr>
              <w:t xml:space="preserve">the organisation’s </w:t>
            </w:r>
            <w:r>
              <w:br w:type="textWrapping" w:clear="all"/>
            </w:r>
            <w:r>
              <w:rPr>
                <w:rFonts w:cs="Trebuchet MS"/>
                <w:color w:val="786860"/>
                <w:sz w:val="18"/>
                <w:szCs w:val="18"/>
              </w:rPr>
              <w:t xml:space="preserve">overall internal </w:t>
            </w:r>
            <w:r>
              <w:br w:type="textWrapping" w:clear="all"/>
            </w:r>
            <w:r>
              <w:rPr>
                <w:rFonts w:cs="Trebuchet MS"/>
                <w:color w:val="786860"/>
                <w:sz w:val="18"/>
                <w:szCs w:val="18"/>
              </w:rPr>
              <w:t>control framework.</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Poor system of internal control.</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Due to absence of effective controls and procedures, no reliance can be placed on their operation. Failure to address in-year </w:t>
            </w:r>
            <w:proofErr w:type="gramStart"/>
            <w:r>
              <w:rPr>
                <w:rFonts w:cs="Trebuchet MS"/>
                <w:color w:val="786860"/>
                <w:sz w:val="18"/>
                <w:szCs w:val="18"/>
              </w:rPr>
              <w:t>affects  the</w:t>
            </w:r>
            <w:proofErr w:type="gramEnd"/>
            <w:r>
              <w:rPr>
                <w:rFonts w:cs="Trebuchet MS"/>
                <w:color w:val="786860"/>
                <w:sz w:val="18"/>
                <w:szCs w:val="18"/>
              </w:rPr>
              <w:t xml:space="preserve"> quality of the  </w:t>
            </w:r>
            <w:r>
              <w:br w:type="textWrapping" w:clear="all"/>
            </w:r>
            <w:r>
              <w:rPr>
                <w:rFonts w:cs="Trebuchet MS"/>
                <w:color w:val="786860"/>
                <w:sz w:val="18"/>
                <w:szCs w:val="18"/>
              </w:rPr>
              <w:t xml:space="preserve">organisation’s overall  </w:t>
            </w:r>
            <w:r>
              <w:br w:type="textWrapping" w:clear="all"/>
            </w:r>
            <w:r>
              <w:rPr>
                <w:rFonts w:cs="Trebuchet MS"/>
                <w:color w:val="786860"/>
                <w:sz w:val="18"/>
                <w:szCs w:val="18"/>
              </w:rPr>
              <w:t xml:space="preserve">internal control  </w:t>
            </w:r>
            <w:r>
              <w:br w:type="textWrapping" w:clear="all"/>
            </w:r>
            <w:r>
              <w:rPr>
                <w:rFonts w:cs="Trebuchet MS"/>
                <w:color w:val="786860"/>
                <w:sz w:val="18"/>
                <w:szCs w:val="18"/>
              </w:rPr>
              <w:t>framework.</w:t>
            </w:r>
            <w:r>
              <w:rPr>
                <w:rFonts w:ascii="Times New Roman" w:hAnsi="Times New Roman" w:cs="Times New Roman"/>
                <w:sz w:val="18"/>
                <w:szCs w:val="18"/>
              </w:rPr>
              <w:t xml:space="preserve"> </w:t>
            </w:r>
          </w:p>
        </w:tc>
        <w:tc>
          <w:tcPr>
            <w:tcW w:w="1997" w:type="dxa"/>
            <w:shd w:val="clear" w:color="auto" w:fill="EEE8E5" w:themeFill="background2"/>
          </w:tcPr>
          <w:p w:rsidR="00A25C93" w:rsidRDefault="00A25C93" w:rsidP="00A25C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spellStart"/>
            <w:r>
              <w:rPr>
                <w:rFonts w:cs="Trebuchet MS"/>
                <w:color w:val="786860"/>
                <w:sz w:val="18"/>
                <w:szCs w:val="18"/>
              </w:rPr>
              <w:t>Non compliance</w:t>
            </w:r>
            <w:proofErr w:type="spellEnd"/>
            <w:r>
              <w:rPr>
                <w:rFonts w:cs="Trebuchet MS"/>
                <w:color w:val="786860"/>
                <w:sz w:val="18"/>
                <w:szCs w:val="18"/>
              </w:rPr>
              <w:t xml:space="preserve"> and/</w:t>
            </w:r>
            <w:proofErr w:type="gramStart"/>
            <w:r>
              <w:rPr>
                <w:rFonts w:cs="Trebuchet MS"/>
                <w:color w:val="786860"/>
                <w:sz w:val="18"/>
                <w:szCs w:val="18"/>
              </w:rPr>
              <w:t>or  compliance</w:t>
            </w:r>
            <w:proofErr w:type="gramEnd"/>
            <w:r>
              <w:rPr>
                <w:rFonts w:cs="Trebuchet MS"/>
                <w:color w:val="786860"/>
                <w:sz w:val="18"/>
                <w:szCs w:val="18"/>
              </w:rPr>
              <w:t xml:space="preserve"> with  </w:t>
            </w:r>
            <w:r>
              <w:br w:type="textWrapping" w:clear="all"/>
            </w:r>
            <w:r>
              <w:rPr>
                <w:rFonts w:cs="Trebuchet MS"/>
                <w:color w:val="786860"/>
                <w:sz w:val="18"/>
                <w:szCs w:val="18"/>
              </w:rPr>
              <w:t>inadequate controls.</w:t>
            </w:r>
            <w:r>
              <w:rPr>
                <w:rFonts w:ascii="Times New Roman" w:hAnsi="Times New Roman" w:cs="Times New Roman"/>
                <w:sz w:val="18"/>
                <w:szCs w:val="18"/>
              </w:rPr>
              <w:t xml:space="preserve"> </w:t>
            </w:r>
          </w:p>
        </w:tc>
      </w:tr>
    </w:tbl>
    <w:p w:rsidR="009244BC" w:rsidRDefault="00A25C93" w:rsidP="00DE488E">
      <w:pPr>
        <w:tabs>
          <w:tab w:val="left" w:pos="3885"/>
        </w:tabs>
        <w:rPr>
          <w:noProof/>
          <w:lang w:eastAsia="en-GB"/>
        </w:rPr>
      </w:pPr>
      <w:r w:rsidRPr="007C3BC4">
        <w:rPr>
          <w:noProof/>
          <w:lang w:eastAsia="en-GB"/>
        </w:rPr>
        <w:t xml:space="preserve"> </w:t>
      </w:r>
    </w:p>
    <w:p w:rsidR="009244BC" w:rsidRDefault="009244BC">
      <w:pPr>
        <w:rPr>
          <w:noProof/>
          <w:lang w:eastAsia="en-GB"/>
        </w:rPr>
      </w:pPr>
    </w:p>
    <w:p w:rsidR="009244BC" w:rsidRDefault="009244BC">
      <w:pPr>
        <w:rPr>
          <w:noProof/>
          <w:lang w:eastAsia="en-GB"/>
        </w:rPr>
      </w:pPr>
      <w:r>
        <w:rPr>
          <w:noProof/>
          <w:lang w:eastAsia="en-GB"/>
        </w:rPr>
        <w:br w:type="page"/>
      </w:r>
    </w:p>
    <w:p w:rsidR="000831A1" w:rsidRPr="004E7395" w:rsidRDefault="000831A1" w:rsidP="000831A1">
      <w:pPr>
        <w:pStyle w:val="NormalWeb"/>
        <w:rPr>
          <w:rFonts w:ascii="Trebuchet MS" w:eastAsia="Times" w:hAnsi="Trebuchet MS"/>
          <w:b/>
          <w:bCs/>
          <w:color w:val="ED1A3B"/>
          <w:kern w:val="24"/>
          <w:sz w:val="44"/>
          <w:szCs w:val="44"/>
        </w:rPr>
      </w:pPr>
      <w:r w:rsidRPr="007C3BC4">
        <w:rPr>
          <w:noProof/>
        </w:rPr>
        <w:lastRenderedPageBreak/>
        <mc:AlternateContent>
          <mc:Choice Requires="wps">
            <w:drawing>
              <wp:anchor distT="0" distB="0" distL="114300" distR="114300" simplePos="0" relativeHeight="251799040" behindDoc="0" locked="0" layoutInCell="1" allowOverlap="1" wp14:anchorId="168A535C" wp14:editId="53ACBA4D">
                <wp:simplePos x="0" y="0"/>
                <wp:positionH relativeFrom="margin">
                  <wp:posOffset>-62973</wp:posOffset>
                </wp:positionH>
                <wp:positionV relativeFrom="paragraph">
                  <wp:posOffset>-258793</wp:posOffset>
                </wp:positionV>
                <wp:extent cx="5858510" cy="509905"/>
                <wp:effectExtent l="0" t="0" r="0" b="0"/>
                <wp:wrapNone/>
                <wp:docPr id="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509905"/>
                        </a:xfrm>
                        <a:prstGeom prst="rect">
                          <a:avLst/>
                        </a:prstGeom>
                      </wps:spPr>
                      <wps:txbx>
                        <w:txbxContent>
                          <w:p w:rsidR="00041156" w:rsidRPr="00AB7520" w:rsidRDefault="00041156" w:rsidP="009244BC">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II - PROTOCOLS</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168A535C" id="_x0000_s1041" type="#_x0000_t202" style="position:absolute;margin-left:-4.95pt;margin-top:-20.4pt;width:461.3pt;height:40.1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" filled="f" stroked="f">
                <v:path arrowok="t"/>
                <v:textbox inset="0">
                  <w:txbxContent>
                    <w:p w:rsidR="00041156" w:rsidRPr="00AB7520" w:rsidRDefault="00041156" w:rsidP="009244BC">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II - PROTOCOLS</w:t>
                      </w:r>
                    </w:p>
                  </w:txbxContent>
                </v:textbox>
                <w10:wrap anchorx="margin"/>
              </v:shape>
            </w:pict>
          </mc:Fallback>
        </mc:AlternateContent>
      </w:r>
    </w:p>
    <w:p w:rsidR="000831A1" w:rsidRPr="000831A1" w:rsidRDefault="000831A1" w:rsidP="000831A1">
      <w:pPr>
        <w:pStyle w:val="NormalWeb"/>
        <w:rPr>
          <w:rFonts w:ascii="Trebuchet MS" w:eastAsia="Times" w:hAnsi="Trebuchet MS"/>
          <w:bCs/>
          <w:color w:val="ED1A3B"/>
          <w:kern w:val="24"/>
          <w:szCs w:val="44"/>
        </w:rPr>
      </w:pPr>
      <w:r w:rsidRPr="000831A1">
        <w:rPr>
          <w:rFonts w:ascii="Trebuchet MS" w:eastAsia="Times" w:hAnsi="Trebuchet MS"/>
          <w:bCs/>
          <w:color w:val="ED1A3B"/>
          <w:kern w:val="24"/>
          <w:szCs w:val="44"/>
        </w:rPr>
        <w:t>RESPONSIBILITIES</w:t>
      </w:r>
    </w:p>
    <w:p w:rsidR="000831A1" w:rsidRDefault="000831A1" w:rsidP="000831A1">
      <w:pPr>
        <w:pStyle w:val="NormalWeb"/>
        <w:rPr>
          <w:rFonts w:asciiTheme="majorHAnsi" w:hAnsiTheme="majorHAnsi"/>
          <w:color w:val="000000" w:themeColor="text1"/>
          <w:sz w:val="20"/>
          <w:szCs w:val="20"/>
          <w:lang w:val="en-NZ"/>
        </w:rPr>
      </w:pPr>
      <w:r w:rsidRPr="009229B0">
        <w:rPr>
          <w:rFonts w:asciiTheme="majorHAnsi" w:hAnsiTheme="majorHAnsi"/>
          <w:color w:val="000000" w:themeColor="text1"/>
          <w:sz w:val="20"/>
          <w:szCs w:val="20"/>
          <w:lang w:val="en-NZ"/>
        </w:rPr>
        <w:t>Having clear protocols around approvals across all stages is important to the integrity of the outputs produced.  The table below sets out the minimum expectations for approvals – all approvals must be done via email or letter and verbal approvals cannot be accepted.  BDO will retain all evidence of approvals</w:t>
      </w:r>
      <w:r>
        <w:rPr>
          <w:rFonts w:asciiTheme="majorHAnsi" w:hAnsiTheme="majorHAnsi"/>
          <w:color w:val="000000" w:themeColor="text1"/>
          <w:sz w:val="20"/>
          <w:szCs w:val="20"/>
          <w:lang w:val="en-NZ"/>
        </w:rPr>
        <w:t>.</w:t>
      </w:r>
    </w:p>
    <w:p w:rsidR="000831A1" w:rsidRDefault="000831A1" w:rsidP="000831A1">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Definitions:</w:t>
      </w:r>
    </w:p>
    <w:p w:rsidR="000831A1" w:rsidRDefault="000831A1" w:rsidP="000831A1">
      <w:pPr>
        <w:pStyle w:val="NormalWeb"/>
        <w:numPr>
          <w:ilvl w:val="0"/>
          <w:numId w:val="6"/>
        </w:numPr>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Lead – this always refers to BDO. It is defined as the organisation responsible to the delivery and management of the task</w:t>
      </w:r>
    </w:p>
    <w:p w:rsidR="000831A1" w:rsidRDefault="000831A1" w:rsidP="000831A1">
      <w:pPr>
        <w:pStyle w:val="NormalWeb"/>
        <w:numPr>
          <w:ilvl w:val="0"/>
          <w:numId w:val="6"/>
        </w:numPr>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Approve – this is who BDO require to formally approve the task and will be one of the three organisations</w:t>
      </w:r>
    </w:p>
    <w:p w:rsidR="000831A1" w:rsidRDefault="000831A1" w:rsidP="000831A1">
      <w:pPr>
        <w:pStyle w:val="NormalWeb"/>
        <w:numPr>
          <w:ilvl w:val="0"/>
          <w:numId w:val="6"/>
        </w:numPr>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Consult – this is where BDO will reach out to one or more of the Group organisations to ask for their feedback into a specific task. This feedback will be given to the Approver and be taken into account in the process prior to finalisation of any given task. Where there may be disagreement between the Approver and those Consulted, the Approver decision is taken</w:t>
      </w:r>
    </w:p>
    <w:p w:rsidR="000831A1" w:rsidRPr="000831A1" w:rsidRDefault="000831A1" w:rsidP="000831A1">
      <w:pPr>
        <w:pStyle w:val="NormalWeb"/>
        <w:numPr>
          <w:ilvl w:val="0"/>
          <w:numId w:val="6"/>
        </w:numPr>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Inform – this is where BDO will reach out to one or more of the Group organisations to inform them of the outcome of a task providing the output where appropriate. This is therefore a post task process to inform. It may happen on occasion that an organisation is informed in advanced however they are not being consulted to seek feedback/input.</w:t>
      </w:r>
    </w:p>
    <w:p w:rsidR="000831A1" w:rsidRPr="000831A1" w:rsidRDefault="000831A1" w:rsidP="000831A1">
      <w:pPr>
        <w:pStyle w:val="NormalWeb"/>
        <w:rPr>
          <w:rFonts w:ascii="Trebuchet MS" w:eastAsia="Times" w:hAnsi="Trebuchet MS"/>
          <w:bCs/>
          <w:color w:val="ED1A3B"/>
          <w:kern w:val="24"/>
          <w:szCs w:val="44"/>
        </w:rPr>
      </w:pPr>
      <w:r w:rsidRPr="000831A1">
        <w:rPr>
          <w:rFonts w:ascii="Trebuchet MS" w:eastAsia="Times" w:hAnsi="Trebuchet MS"/>
          <w:bCs/>
          <w:color w:val="ED1A3B"/>
          <w:kern w:val="24"/>
          <w:szCs w:val="44"/>
        </w:rPr>
        <w:t>OCC 2021-22 PLAN WITH RESPONSIBILITIES</w:t>
      </w:r>
    </w:p>
    <w:tbl>
      <w:tblPr>
        <w:tblStyle w:val="TableGrid"/>
        <w:tblW w:w="5000" w:type="pct"/>
        <w:tblLook w:val="04A0" w:firstRow="1" w:lastRow="0" w:firstColumn="1" w:lastColumn="0" w:noHBand="0" w:noVBand="1"/>
      </w:tblPr>
      <w:tblGrid>
        <w:gridCol w:w="2011"/>
        <w:gridCol w:w="1264"/>
        <w:gridCol w:w="1264"/>
        <w:gridCol w:w="1266"/>
        <w:gridCol w:w="1264"/>
        <w:gridCol w:w="1947"/>
      </w:tblGrid>
      <w:tr w:rsidR="000831A1" w:rsidTr="00041156">
        <w:tc>
          <w:tcPr>
            <w:tcW w:w="1115" w:type="pct"/>
          </w:tcPr>
          <w:p w:rsidR="000831A1" w:rsidRDefault="000831A1" w:rsidP="00041156">
            <w:pPr>
              <w:pStyle w:val="NormalWeb"/>
              <w:rPr>
                <w:rFonts w:asciiTheme="majorHAnsi" w:hAnsiTheme="majorHAnsi"/>
                <w:color w:val="000000" w:themeColor="text1"/>
                <w:sz w:val="20"/>
                <w:szCs w:val="20"/>
                <w:lang w:val="en-NZ"/>
              </w:rPr>
            </w:pPr>
          </w:p>
        </w:tc>
        <w:tc>
          <w:tcPr>
            <w:tcW w:w="3885" w:type="pct"/>
            <w:gridSpan w:val="5"/>
            <w:shd w:val="clear" w:color="auto" w:fill="auto"/>
          </w:tcPr>
          <w:p w:rsidR="000831A1" w:rsidRPr="00765717" w:rsidRDefault="000831A1" w:rsidP="00041156">
            <w:pPr>
              <w:pStyle w:val="NormalWeb"/>
              <w:rPr>
                <w:rFonts w:asciiTheme="majorHAnsi" w:hAnsiTheme="majorHAnsi"/>
                <w:sz w:val="20"/>
                <w:szCs w:val="20"/>
                <w:lang w:val="en-NZ"/>
              </w:rPr>
            </w:pPr>
            <w:r w:rsidRPr="00765717">
              <w:rPr>
                <w:rFonts w:asciiTheme="majorHAnsi" w:hAnsiTheme="majorHAnsi"/>
                <w:color w:val="00B050"/>
                <w:sz w:val="20"/>
                <w:szCs w:val="20"/>
                <w:lang w:val="en-NZ"/>
              </w:rPr>
              <w:t>L</w:t>
            </w:r>
            <w:r>
              <w:rPr>
                <w:rFonts w:asciiTheme="majorHAnsi" w:hAnsiTheme="majorHAnsi"/>
                <w:sz w:val="20"/>
                <w:szCs w:val="20"/>
                <w:lang w:val="en-NZ"/>
              </w:rPr>
              <w:t xml:space="preserve"> lead, </w:t>
            </w:r>
            <w:r w:rsidRPr="00765717">
              <w:rPr>
                <w:rFonts w:asciiTheme="majorHAnsi" w:hAnsiTheme="majorHAnsi"/>
                <w:color w:val="7030A0"/>
                <w:sz w:val="20"/>
                <w:szCs w:val="20"/>
                <w:lang w:val="en-NZ"/>
              </w:rPr>
              <w:t xml:space="preserve">A </w:t>
            </w:r>
            <w:r>
              <w:rPr>
                <w:rFonts w:asciiTheme="majorHAnsi" w:hAnsiTheme="majorHAnsi"/>
                <w:sz w:val="20"/>
                <w:szCs w:val="20"/>
                <w:lang w:val="en-NZ"/>
              </w:rPr>
              <w:t xml:space="preserve">approve, </w:t>
            </w:r>
            <w:r w:rsidRPr="00FA43E5">
              <w:rPr>
                <w:rFonts w:asciiTheme="majorHAnsi" w:hAnsiTheme="majorHAnsi"/>
                <w:b/>
                <w:color w:val="FFC000"/>
                <w:sz w:val="20"/>
                <w:szCs w:val="20"/>
                <w:lang w:val="en-NZ"/>
              </w:rPr>
              <w:t>#</w:t>
            </w:r>
            <w:r w:rsidRPr="00765717">
              <w:rPr>
                <w:rFonts w:asciiTheme="majorHAnsi" w:hAnsiTheme="majorHAnsi"/>
                <w:color w:val="ED1A3B" w:themeColor="accent1"/>
                <w:sz w:val="20"/>
                <w:szCs w:val="20"/>
                <w:lang w:val="en-NZ"/>
              </w:rPr>
              <w:t xml:space="preserve"> </w:t>
            </w:r>
            <w:r>
              <w:rPr>
                <w:rFonts w:asciiTheme="majorHAnsi" w:hAnsiTheme="majorHAnsi"/>
                <w:sz w:val="20"/>
                <w:szCs w:val="20"/>
                <w:lang w:val="en-NZ"/>
              </w:rPr>
              <w:t xml:space="preserve">inform, </w:t>
            </w:r>
            <w:r w:rsidRPr="00FA43E5">
              <w:rPr>
                <w:rFonts w:asciiTheme="majorHAnsi" w:hAnsiTheme="majorHAnsi"/>
                <w:b/>
                <w:color w:val="FF0000"/>
                <w:sz w:val="20"/>
                <w:szCs w:val="20"/>
                <w:lang w:val="en-NZ"/>
              </w:rPr>
              <w:t>@</w:t>
            </w:r>
            <w:r w:rsidRPr="00765717">
              <w:rPr>
                <w:rFonts w:asciiTheme="majorHAnsi" w:hAnsiTheme="majorHAnsi"/>
                <w:color w:val="FFC000"/>
                <w:sz w:val="20"/>
                <w:szCs w:val="20"/>
                <w:lang w:val="en-NZ"/>
              </w:rPr>
              <w:t xml:space="preserve"> </w:t>
            </w:r>
            <w:r>
              <w:rPr>
                <w:rFonts w:asciiTheme="majorHAnsi" w:hAnsiTheme="majorHAnsi"/>
                <w:sz w:val="20"/>
                <w:szCs w:val="20"/>
                <w:lang w:val="en-NZ"/>
              </w:rPr>
              <w:t>consult</w:t>
            </w:r>
          </w:p>
        </w:tc>
      </w:tr>
      <w:tr w:rsidR="000831A1" w:rsidTr="00041156">
        <w:tc>
          <w:tcPr>
            <w:tcW w:w="1115" w:type="pct"/>
          </w:tcPr>
          <w:p w:rsidR="000831A1" w:rsidRDefault="000831A1" w:rsidP="00041156">
            <w:pPr>
              <w:pStyle w:val="NormalWeb"/>
              <w:rPr>
                <w:rFonts w:asciiTheme="majorHAnsi" w:hAnsiTheme="majorHAnsi"/>
                <w:color w:val="000000" w:themeColor="text1"/>
                <w:sz w:val="20"/>
                <w:szCs w:val="20"/>
                <w:lang w:val="en-NZ"/>
              </w:rPr>
            </w:pPr>
          </w:p>
        </w:tc>
        <w:tc>
          <w:tcPr>
            <w:tcW w:w="701" w:type="pct"/>
            <w:shd w:val="clear" w:color="auto" w:fill="0070C0"/>
          </w:tcPr>
          <w:p w:rsidR="000831A1" w:rsidRPr="00765717" w:rsidRDefault="000831A1" w:rsidP="00041156">
            <w:pPr>
              <w:pStyle w:val="NormalWeb"/>
              <w:rPr>
                <w:rFonts w:asciiTheme="majorHAnsi" w:hAnsiTheme="majorHAnsi"/>
                <w:color w:val="FFFFFF" w:themeColor="background1"/>
                <w:sz w:val="20"/>
                <w:szCs w:val="20"/>
                <w:lang w:val="en-NZ"/>
              </w:rPr>
            </w:pPr>
            <w:r w:rsidRPr="00765717">
              <w:rPr>
                <w:rFonts w:asciiTheme="majorHAnsi" w:hAnsiTheme="majorHAnsi"/>
                <w:color w:val="FFFFFF" w:themeColor="background1"/>
                <w:sz w:val="20"/>
                <w:szCs w:val="20"/>
                <w:lang w:val="en-NZ"/>
              </w:rPr>
              <w:t>BDO</w:t>
            </w:r>
          </w:p>
        </w:tc>
        <w:tc>
          <w:tcPr>
            <w:tcW w:w="701" w:type="pct"/>
            <w:shd w:val="clear" w:color="auto" w:fill="0070C0"/>
          </w:tcPr>
          <w:p w:rsidR="000831A1" w:rsidRPr="00765717" w:rsidRDefault="000831A1" w:rsidP="00041156">
            <w:pPr>
              <w:pStyle w:val="NormalWeb"/>
              <w:rPr>
                <w:rFonts w:asciiTheme="majorHAnsi" w:hAnsiTheme="majorHAnsi"/>
                <w:color w:val="FFFFFF" w:themeColor="background1"/>
                <w:sz w:val="20"/>
                <w:szCs w:val="20"/>
                <w:lang w:val="en-NZ"/>
              </w:rPr>
            </w:pPr>
            <w:r w:rsidRPr="00765717">
              <w:rPr>
                <w:rFonts w:asciiTheme="majorHAnsi" w:hAnsiTheme="majorHAnsi"/>
                <w:color w:val="FFFFFF" w:themeColor="background1"/>
                <w:sz w:val="20"/>
                <w:szCs w:val="20"/>
                <w:lang w:val="en-NZ"/>
              </w:rPr>
              <w:t>OCC</w:t>
            </w:r>
          </w:p>
        </w:tc>
        <w:tc>
          <w:tcPr>
            <w:tcW w:w="702" w:type="pct"/>
            <w:shd w:val="clear" w:color="auto" w:fill="0070C0"/>
          </w:tcPr>
          <w:p w:rsidR="000831A1" w:rsidRPr="00765717" w:rsidRDefault="000831A1" w:rsidP="00041156">
            <w:pPr>
              <w:pStyle w:val="NormalWeb"/>
              <w:rPr>
                <w:rFonts w:asciiTheme="majorHAnsi" w:hAnsiTheme="majorHAnsi"/>
                <w:color w:val="FFFFFF" w:themeColor="background1"/>
                <w:sz w:val="20"/>
                <w:szCs w:val="20"/>
                <w:lang w:val="en-NZ"/>
              </w:rPr>
            </w:pPr>
            <w:r>
              <w:rPr>
                <w:rFonts w:asciiTheme="majorHAnsi" w:hAnsiTheme="majorHAnsi"/>
                <w:color w:val="FFFFFF" w:themeColor="background1"/>
                <w:sz w:val="20"/>
                <w:szCs w:val="20"/>
                <w:lang w:val="en-NZ"/>
              </w:rPr>
              <w:t>ODS/ODST</w:t>
            </w:r>
          </w:p>
        </w:tc>
        <w:tc>
          <w:tcPr>
            <w:tcW w:w="701" w:type="pct"/>
            <w:shd w:val="clear" w:color="auto" w:fill="0070C0"/>
          </w:tcPr>
          <w:p w:rsidR="000831A1" w:rsidRPr="00765717" w:rsidRDefault="000831A1" w:rsidP="00041156">
            <w:pPr>
              <w:pStyle w:val="NormalWeb"/>
              <w:rPr>
                <w:rFonts w:asciiTheme="majorHAnsi" w:hAnsiTheme="majorHAnsi"/>
                <w:color w:val="FFFFFF" w:themeColor="background1"/>
                <w:sz w:val="20"/>
                <w:szCs w:val="20"/>
                <w:lang w:val="en-NZ"/>
              </w:rPr>
            </w:pPr>
            <w:r w:rsidRPr="00765717">
              <w:rPr>
                <w:rFonts w:asciiTheme="majorHAnsi" w:hAnsiTheme="majorHAnsi"/>
                <w:color w:val="FFFFFF" w:themeColor="background1"/>
                <w:sz w:val="20"/>
                <w:szCs w:val="20"/>
                <w:lang w:val="en-NZ"/>
              </w:rPr>
              <w:t>OCHL</w:t>
            </w:r>
          </w:p>
        </w:tc>
        <w:tc>
          <w:tcPr>
            <w:tcW w:w="1080" w:type="pct"/>
            <w:shd w:val="clear" w:color="auto" w:fill="0070C0"/>
          </w:tcPr>
          <w:p w:rsidR="000831A1" w:rsidRPr="00765717" w:rsidRDefault="000831A1" w:rsidP="00041156">
            <w:pPr>
              <w:pStyle w:val="NormalWeb"/>
              <w:rPr>
                <w:rFonts w:asciiTheme="majorHAnsi" w:hAnsiTheme="majorHAnsi"/>
                <w:color w:val="FFFFFF" w:themeColor="background1"/>
                <w:sz w:val="20"/>
                <w:szCs w:val="20"/>
                <w:lang w:val="en-NZ"/>
              </w:rPr>
            </w:pPr>
            <w:r w:rsidRPr="00765717">
              <w:rPr>
                <w:rFonts w:asciiTheme="majorHAnsi" w:hAnsiTheme="majorHAnsi"/>
                <w:color w:val="FFFFFF" w:themeColor="background1"/>
                <w:sz w:val="20"/>
                <w:szCs w:val="20"/>
                <w:lang w:val="en-NZ"/>
              </w:rPr>
              <w:t>Comments</w:t>
            </w:r>
          </w:p>
        </w:tc>
      </w:tr>
      <w:tr w:rsidR="000831A1" w:rsidTr="00041156">
        <w:tc>
          <w:tcPr>
            <w:tcW w:w="5000" w:type="pct"/>
            <w:gridSpan w:val="6"/>
            <w:shd w:val="clear" w:color="auto" w:fill="A0DFEE" w:themeFill="accent3" w:themeFillTint="99"/>
          </w:tcPr>
          <w:p w:rsidR="000831A1" w:rsidRDefault="000831A1" w:rsidP="00041156">
            <w:pPr>
              <w:pStyle w:val="NormalWeb"/>
              <w:jc w:val="center"/>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Annual Planning</w:t>
            </w: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sz w:val="20"/>
                <w:szCs w:val="20"/>
              </w:rPr>
              <w:t>Car Parking</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color w:val="00B050"/>
                <w:sz w:val="20"/>
                <w:szCs w:val="20"/>
                <w:lang w:val="en-NZ"/>
              </w:rPr>
              <w:t>L</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000000" w:themeColor="text1"/>
                <w:sz w:val="20"/>
                <w:szCs w:val="20"/>
                <w:lang w:val="en-NZ"/>
              </w:rPr>
            </w:pPr>
            <w:r w:rsidRPr="00765717">
              <w:rPr>
                <w:rFonts w:asciiTheme="majorHAnsi" w:hAnsiTheme="majorHAnsi"/>
                <w:b/>
                <w:color w:val="FF0000"/>
                <w:sz w:val="20"/>
                <w:szCs w:val="20"/>
                <w:lang w:val="en-NZ"/>
              </w:rPr>
              <w:t>@</w:t>
            </w:r>
          </w:p>
        </w:tc>
        <w:tc>
          <w:tcPr>
            <w:tcW w:w="701" w:type="pct"/>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rPr>
          <w:trHeight w:val="465"/>
        </w:trPr>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sz w:val="20"/>
                <w:szCs w:val="20"/>
              </w:rPr>
              <w:t>Highways Audit</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color w:val="00B050"/>
                <w:sz w:val="20"/>
                <w:szCs w:val="20"/>
                <w:lang w:val="en-NZ"/>
              </w:rPr>
              <w:t>L</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color w:val="7030A0"/>
                <w:sz w:val="20"/>
                <w:szCs w:val="20"/>
                <w:lang w:val="en-NZ"/>
              </w:rPr>
              <w:t>A</w:t>
            </w:r>
          </w:p>
        </w:tc>
        <w:tc>
          <w:tcPr>
            <w:tcW w:w="702"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b/>
                <w:color w:val="FF0000"/>
                <w:sz w:val="20"/>
                <w:szCs w:val="20"/>
                <w:lang w:val="en-NZ"/>
              </w:rPr>
              <w:t>@</w:t>
            </w:r>
          </w:p>
        </w:tc>
        <w:tc>
          <w:tcPr>
            <w:tcW w:w="701" w:type="pct"/>
          </w:tcPr>
          <w:p w:rsidR="000831A1" w:rsidRDefault="000831A1" w:rsidP="00041156">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sz w:val="20"/>
                <w:szCs w:val="20"/>
              </w:rPr>
              <w:t>Housing Rents</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color w:val="00B050"/>
                <w:sz w:val="20"/>
                <w:szCs w:val="20"/>
                <w:lang w:val="en-NZ"/>
              </w:rPr>
              <w:t>L</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color w:val="7030A0"/>
                <w:sz w:val="20"/>
                <w:szCs w:val="20"/>
                <w:lang w:val="en-NZ"/>
              </w:rPr>
              <w:t>A</w:t>
            </w:r>
          </w:p>
        </w:tc>
        <w:tc>
          <w:tcPr>
            <w:tcW w:w="702" w:type="pct"/>
          </w:tcPr>
          <w:p w:rsidR="000831A1" w:rsidRDefault="000831A1" w:rsidP="00041156">
            <w:pPr>
              <w:pStyle w:val="NormalWeb"/>
              <w:rPr>
                <w:rFonts w:asciiTheme="majorHAnsi" w:hAnsiTheme="majorHAnsi"/>
                <w:color w:val="000000" w:themeColor="text1"/>
                <w:sz w:val="20"/>
                <w:szCs w:val="20"/>
                <w:lang w:val="en-NZ"/>
              </w:rPr>
            </w:pPr>
            <w:r w:rsidRPr="00765717">
              <w:rPr>
                <w:rFonts w:asciiTheme="majorHAnsi" w:hAnsiTheme="majorHAnsi"/>
                <w:b/>
                <w:color w:val="FF0000"/>
                <w:sz w:val="20"/>
                <w:szCs w:val="20"/>
                <w:lang w:val="en-NZ"/>
              </w:rPr>
              <w:t>@</w:t>
            </w:r>
          </w:p>
        </w:tc>
        <w:tc>
          <w:tcPr>
            <w:tcW w:w="701" w:type="pct"/>
          </w:tcPr>
          <w:p w:rsidR="000831A1" w:rsidRDefault="000831A1" w:rsidP="00041156">
            <w:pPr>
              <w:pStyle w:val="NormalWeb"/>
              <w:rPr>
                <w:rFonts w:asciiTheme="majorHAnsi" w:hAnsiTheme="majorHAnsi"/>
                <w:color w:val="000000" w:themeColor="text1"/>
                <w:sz w:val="20"/>
                <w:szCs w:val="20"/>
                <w:lang w:val="en-NZ"/>
              </w:rPr>
            </w:pPr>
            <w:r w:rsidRPr="00FA43E5">
              <w:rPr>
                <w:rFonts w:asciiTheme="majorHAnsi" w:hAnsiTheme="majorHAnsi"/>
                <w:b/>
                <w:color w:val="FFC000"/>
                <w:sz w:val="20"/>
                <w:szCs w:val="20"/>
                <w:lang w:val="en-NZ"/>
              </w:rPr>
              <w:t>#</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Community Strategy</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555831">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555831">
              <w:rPr>
                <w:rFonts w:asciiTheme="majorHAnsi" w:hAnsiTheme="majorHAnsi"/>
                <w:color w:val="000000" w:themeColor="text1"/>
                <w:sz w:val="20"/>
                <w:szCs w:val="20"/>
                <w:lang w:val="en-NZ"/>
              </w:rPr>
              <w:t>None</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555831">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Homelessness Prevention &amp; Temporary Accommodation</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555831">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555831">
              <w:rPr>
                <w:rFonts w:asciiTheme="majorHAnsi" w:hAnsiTheme="majorHAnsi"/>
                <w:color w:val="000000" w:themeColor="text1"/>
                <w:sz w:val="20"/>
                <w:szCs w:val="20"/>
                <w:lang w:val="en-NZ"/>
              </w:rPr>
              <w:t>None</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555831">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Environment</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555831">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555831">
              <w:rPr>
                <w:rFonts w:asciiTheme="majorHAnsi" w:hAnsiTheme="majorHAnsi"/>
                <w:color w:val="000000" w:themeColor="text1"/>
                <w:sz w:val="20"/>
                <w:szCs w:val="20"/>
                <w:lang w:val="en-NZ"/>
              </w:rPr>
              <w:t>None</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555831">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spacing w:before="60" w:after="60"/>
              <w:rPr>
                <w:rFonts w:asciiTheme="majorHAnsi" w:eastAsia="Times New Roman" w:hAnsiTheme="majorHAnsi" w:cs="Arial"/>
                <w:bCs/>
                <w:szCs w:val="20"/>
                <w:lang w:eastAsia="en-GB"/>
              </w:rPr>
            </w:pPr>
            <w:r w:rsidRPr="00E34406">
              <w:rPr>
                <w:rFonts w:asciiTheme="majorHAnsi" w:eastAsia="Times New Roman" w:hAnsiTheme="majorHAnsi" w:cs="Arial"/>
                <w:bCs/>
                <w:szCs w:val="20"/>
                <w:lang w:eastAsia="en-GB"/>
              </w:rPr>
              <w:t>Data Analytics</w:t>
            </w:r>
          </w:p>
          <w:p w:rsidR="000831A1" w:rsidRPr="00E34406" w:rsidRDefault="000831A1" w:rsidP="00041156">
            <w:pPr>
              <w:pStyle w:val="NormalWeb"/>
              <w:rPr>
                <w:rFonts w:asciiTheme="majorHAnsi" w:hAnsiTheme="majorHAnsi"/>
                <w:color w:val="000000" w:themeColor="text1"/>
                <w:sz w:val="20"/>
                <w:szCs w:val="20"/>
                <w:lang w:val="en-NZ"/>
              </w:rPr>
            </w:pP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b/>
                <w:color w:val="FF0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E34406">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ODS/ODST receive financial software support from OCC and therefore will be consulted on this review as it will cover all finance software.</w:t>
            </w: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sz w:val="20"/>
                <w:szCs w:val="20"/>
              </w:rPr>
              <w:t>Project Management</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FA43E5">
              <w:rPr>
                <w:rFonts w:asciiTheme="majorHAnsi" w:hAnsiTheme="majorHAnsi"/>
                <w:b/>
                <w:color w:val="FFC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FA43E5">
              <w:rPr>
                <w:rFonts w:asciiTheme="majorHAnsi" w:hAnsiTheme="majorHAnsi"/>
                <w:b/>
                <w:color w:val="FFC000"/>
                <w:sz w:val="20"/>
                <w:szCs w:val="20"/>
                <w:lang w:val="en-NZ"/>
              </w:rPr>
              <w:t>#</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Cyber Security</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FA43E5">
              <w:rPr>
                <w:rFonts w:asciiTheme="majorHAnsi" w:hAnsiTheme="majorHAnsi"/>
                <w:b/>
                <w:color w:val="FFC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555831">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sz w:val="20"/>
                <w:szCs w:val="20"/>
              </w:rPr>
              <w:t>Accounts Payable</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b/>
                <w:color w:val="FF0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765717">
              <w:rPr>
                <w:rFonts w:asciiTheme="majorHAnsi" w:hAnsiTheme="majorHAnsi"/>
                <w:b/>
                <w:color w:val="FF0000"/>
                <w:sz w:val="20"/>
                <w:szCs w:val="20"/>
                <w:lang w:val="en-NZ"/>
              </w:rPr>
              <w:t>@</w:t>
            </w:r>
          </w:p>
        </w:tc>
        <w:tc>
          <w:tcPr>
            <w:tcW w:w="1080" w:type="pct"/>
          </w:tcPr>
          <w:p w:rsidR="000831A1" w:rsidRDefault="000831A1" w:rsidP="00041156">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 xml:space="preserve">ODS/ODST and OCHL receive AP support from OCC and therefore will </w:t>
            </w:r>
            <w:r>
              <w:rPr>
                <w:rFonts w:asciiTheme="majorHAnsi" w:hAnsiTheme="majorHAnsi"/>
                <w:color w:val="000000" w:themeColor="text1"/>
                <w:sz w:val="20"/>
                <w:szCs w:val="20"/>
                <w:lang w:val="en-NZ"/>
              </w:rPr>
              <w:lastRenderedPageBreak/>
              <w:t>be consulted on this review.</w:t>
            </w: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lastRenderedPageBreak/>
              <w:t>Business Continuity and Disaster Recovery</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b/>
                <w:color w:val="FF0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765717">
              <w:rPr>
                <w:rFonts w:asciiTheme="majorHAnsi" w:hAnsiTheme="majorHAnsi"/>
                <w:b/>
                <w:color w:val="FF0000"/>
                <w:sz w:val="20"/>
                <w:szCs w:val="20"/>
                <w:lang w:val="en-NZ"/>
              </w:rPr>
              <w:t>@</w:t>
            </w:r>
          </w:p>
        </w:tc>
        <w:tc>
          <w:tcPr>
            <w:tcW w:w="1080" w:type="pct"/>
          </w:tcPr>
          <w:p w:rsidR="000831A1" w:rsidRDefault="000831A1" w:rsidP="00041156">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ODS/ODST and OCHL maintain the same software as OCC and therefore will be consulted on this review.</w:t>
            </w: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General Ledger</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b/>
                <w:color w:val="FF0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765717">
              <w:rPr>
                <w:rFonts w:asciiTheme="majorHAnsi" w:hAnsiTheme="majorHAnsi"/>
                <w:b/>
                <w:color w:val="FF0000"/>
                <w:sz w:val="20"/>
                <w:szCs w:val="20"/>
                <w:lang w:val="en-NZ"/>
              </w:rPr>
              <w:t>@</w:t>
            </w:r>
          </w:p>
        </w:tc>
        <w:tc>
          <w:tcPr>
            <w:tcW w:w="1080" w:type="pct"/>
          </w:tcPr>
          <w:p w:rsidR="000831A1" w:rsidRDefault="000831A1" w:rsidP="00041156">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ODS/ODST and OCHL receive GL support from OCC and therefore will be consulted on this review.</w:t>
            </w: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People and Culture</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765717" w:rsidRDefault="000831A1" w:rsidP="00041156">
            <w:pPr>
              <w:pStyle w:val="NormalWeb"/>
              <w:rPr>
                <w:rFonts w:asciiTheme="majorHAnsi" w:hAnsiTheme="majorHAnsi"/>
                <w:b/>
                <w:color w:val="FF0000"/>
                <w:sz w:val="20"/>
                <w:szCs w:val="20"/>
                <w:lang w:val="en-NZ"/>
              </w:rPr>
            </w:pPr>
            <w:r w:rsidRPr="00FA43E5">
              <w:rPr>
                <w:rFonts w:asciiTheme="majorHAnsi" w:hAnsiTheme="majorHAnsi"/>
                <w:b/>
                <w:color w:val="FFC000"/>
                <w:sz w:val="20"/>
                <w:szCs w:val="20"/>
                <w:lang w:val="en-NZ"/>
              </w:rPr>
              <w:t>#</w:t>
            </w:r>
          </w:p>
        </w:tc>
        <w:tc>
          <w:tcPr>
            <w:tcW w:w="701" w:type="pct"/>
          </w:tcPr>
          <w:p w:rsidR="000831A1" w:rsidRPr="00765717" w:rsidRDefault="000831A1" w:rsidP="00041156">
            <w:pPr>
              <w:pStyle w:val="NormalWeb"/>
              <w:rPr>
                <w:rFonts w:asciiTheme="majorHAnsi" w:hAnsiTheme="majorHAnsi"/>
                <w:color w:val="7030A0"/>
                <w:sz w:val="20"/>
                <w:szCs w:val="20"/>
                <w:lang w:val="en-NZ"/>
              </w:rPr>
            </w:pPr>
            <w:r w:rsidRPr="00844AF7">
              <w:rPr>
                <w:rFonts w:asciiTheme="majorHAnsi" w:hAnsiTheme="majorHAnsi"/>
                <w:color w:val="000000" w:themeColor="text1"/>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Remote Working</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844AF7" w:rsidRDefault="000831A1" w:rsidP="00041156">
            <w:pPr>
              <w:pStyle w:val="NormalWeb"/>
              <w:rPr>
                <w:rFonts w:asciiTheme="majorHAnsi" w:hAnsiTheme="majorHAnsi"/>
                <w:color w:val="000000" w:themeColor="text1"/>
                <w:sz w:val="20"/>
                <w:szCs w:val="20"/>
                <w:lang w:val="en-NZ"/>
              </w:rPr>
            </w:pPr>
            <w:r w:rsidRPr="00844AF7">
              <w:rPr>
                <w:rFonts w:asciiTheme="majorHAnsi" w:hAnsiTheme="majorHAnsi"/>
                <w:color w:val="000000" w:themeColor="text1"/>
                <w:sz w:val="20"/>
                <w:szCs w:val="20"/>
                <w:lang w:val="en-NZ"/>
              </w:rPr>
              <w:t>None</w:t>
            </w:r>
          </w:p>
        </w:tc>
        <w:tc>
          <w:tcPr>
            <w:tcW w:w="701" w:type="pct"/>
          </w:tcPr>
          <w:p w:rsidR="000831A1" w:rsidRPr="00844AF7" w:rsidRDefault="000831A1" w:rsidP="00041156">
            <w:pPr>
              <w:pStyle w:val="NormalWeb"/>
              <w:rPr>
                <w:rFonts w:asciiTheme="majorHAnsi" w:hAnsiTheme="majorHAnsi"/>
                <w:sz w:val="20"/>
                <w:szCs w:val="20"/>
                <w:lang w:val="en-NZ"/>
              </w:rPr>
            </w:pPr>
            <w:r w:rsidRPr="00844AF7">
              <w:rPr>
                <w:rFonts w:asciiTheme="majorHAnsi" w:hAnsiTheme="majorHAnsi"/>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r w:rsidR="000831A1" w:rsidTr="00041156">
        <w:tc>
          <w:tcPr>
            <w:tcW w:w="1115" w:type="pct"/>
            <w:vAlign w:val="center"/>
          </w:tcPr>
          <w:p w:rsidR="000831A1" w:rsidRPr="00E34406" w:rsidRDefault="000831A1" w:rsidP="00041156">
            <w:pPr>
              <w:pStyle w:val="NormalWeb"/>
              <w:rPr>
                <w:rFonts w:asciiTheme="majorHAnsi" w:hAnsiTheme="majorHAnsi"/>
                <w:color w:val="000000" w:themeColor="text1"/>
                <w:sz w:val="20"/>
                <w:szCs w:val="20"/>
                <w:lang w:val="en-NZ"/>
              </w:rPr>
            </w:pPr>
            <w:r w:rsidRPr="00E34406">
              <w:rPr>
                <w:rFonts w:asciiTheme="majorHAnsi" w:eastAsia="Times New Roman" w:hAnsiTheme="majorHAnsi" w:cs="Arial"/>
                <w:bCs/>
                <w:color w:val="000000" w:themeColor="text1"/>
                <w:sz w:val="20"/>
                <w:szCs w:val="20"/>
              </w:rPr>
              <w:t>Insurance</w:t>
            </w:r>
          </w:p>
        </w:tc>
        <w:tc>
          <w:tcPr>
            <w:tcW w:w="701" w:type="pct"/>
          </w:tcPr>
          <w:p w:rsidR="000831A1" w:rsidRPr="00765717" w:rsidRDefault="000831A1" w:rsidP="00041156">
            <w:pPr>
              <w:pStyle w:val="NormalWeb"/>
              <w:rPr>
                <w:rFonts w:asciiTheme="majorHAnsi" w:hAnsiTheme="majorHAnsi"/>
                <w:color w:val="00B050"/>
                <w:sz w:val="20"/>
                <w:szCs w:val="20"/>
                <w:lang w:val="en-NZ"/>
              </w:rPr>
            </w:pPr>
            <w:r w:rsidRPr="00765717">
              <w:rPr>
                <w:rFonts w:asciiTheme="majorHAnsi" w:hAnsiTheme="majorHAnsi"/>
                <w:color w:val="00B050"/>
                <w:sz w:val="20"/>
                <w:szCs w:val="20"/>
                <w:lang w:val="en-NZ"/>
              </w:rPr>
              <w:t>L</w:t>
            </w:r>
          </w:p>
        </w:tc>
        <w:tc>
          <w:tcPr>
            <w:tcW w:w="701" w:type="pct"/>
          </w:tcPr>
          <w:p w:rsidR="000831A1" w:rsidRPr="00765717" w:rsidRDefault="000831A1" w:rsidP="00041156">
            <w:pPr>
              <w:pStyle w:val="NormalWeb"/>
              <w:rPr>
                <w:rFonts w:asciiTheme="majorHAnsi" w:hAnsiTheme="majorHAnsi"/>
                <w:b/>
                <w:color w:val="FF0000"/>
                <w:sz w:val="20"/>
                <w:szCs w:val="20"/>
                <w:lang w:val="en-NZ"/>
              </w:rPr>
            </w:pPr>
            <w:r w:rsidRPr="00765717">
              <w:rPr>
                <w:rFonts w:asciiTheme="majorHAnsi" w:hAnsiTheme="majorHAnsi"/>
                <w:color w:val="7030A0"/>
                <w:sz w:val="20"/>
                <w:szCs w:val="20"/>
                <w:lang w:val="en-NZ"/>
              </w:rPr>
              <w:t>A</w:t>
            </w:r>
          </w:p>
        </w:tc>
        <w:tc>
          <w:tcPr>
            <w:tcW w:w="702" w:type="pct"/>
          </w:tcPr>
          <w:p w:rsidR="000831A1" w:rsidRPr="00844AF7" w:rsidRDefault="000831A1" w:rsidP="00041156">
            <w:pPr>
              <w:pStyle w:val="NormalWeb"/>
              <w:rPr>
                <w:rFonts w:asciiTheme="majorHAnsi" w:hAnsiTheme="majorHAnsi"/>
                <w:color w:val="000000" w:themeColor="text1"/>
                <w:sz w:val="20"/>
                <w:szCs w:val="20"/>
                <w:lang w:val="en-NZ"/>
              </w:rPr>
            </w:pPr>
            <w:r>
              <w:rPr>
                <w:rFonts w:asciiTheme="majorHAnsi" w:hAnsiTheme="majorHAnsi"/>
                <w:color w:val="000000" w:themeColor="text1"/>
                <w:sz w:val="20"/>
                <w:szCs w:val="20"/>
                <w:lang w:val="en-NZ"/>
              </w:rPr>
              <w:t>None</w:t>
            </w:r>
          </w:p>
        </w:tc>
        <w:tc>
          <w:tcPr>
            <w:tcW w:w="701" w:type="pct"/>
          </w:tcPr>
          <w:p w:rsidR="000831A1" w:rsidRPr="00844AF7" w:rsidRDefault="000831A1" w:rsidP="00041156">
            <w:pPr>
              <w:pStyle w:val="NormalWeb"/>
              <w:rPr>
                <w:rFonts w:asciiTheme="majorHAnsi" w:hAnsiTheme="majorHAnsi"/>
                <w:sz w:val="20"/>
                <w:szCs w:val="20"/>
                <w:lang w:val="en-NZ"/>
              </w:rPr>
            </w:pPr>
            <w:r w:rsidRPr="00844AF7">
              <w:rPr>
                <w:rFonts w:asciiTheme="majorHAnsi" w:hAnsiTheme="majorHAnsi"/>
                <w:sz w:val="20"/>
                <w:szCs w:val="20"/>
                <w:lang w:val="en-NZ"/>
              </w:rPr>
              <w:t>None</w:t>
            </w:r>
          </w:p>
        </w:tc>
        <w:tc>
          <w:tcPr>
            <w:tcW w:w="1080" w:type="pct"/>
          </w:tcPr>
          <w:p w:rsidR="000831A1" w:rsidRDefault="000831A1" w:rsidP="00041156">
            <w:pPr>
              <w:pStyle w:val="NormalWeb"/>
              <w:rPr>
                <w:rFonts w:asciiTheme="majorHAnsi" w:hAnsiTheme="majorHAnsi"/>
                <w:color w:val="000000" w:themeColor="text1"/>
                <w:sz w:val="20"/>
                <w:szCs w:val="20"/>
                <w:lang w:val="en-NZ"/>
              </w:rPr>
            </w:pPr>
          </w:p>
        </w:tc>
      </w:tr>
    </w:tbl>
    <w:p w:rsidR="00C365F4" w:rsidRDefault="009244BC" w:rsidP="000831A1">
      <w:pPr>
        <w:rPr>
          <w:noProof/>
          <w:lang w:eastAsia="en-GB"/>
        </w:rPr>
      </w:pPr>
      <w:r>
        <w:rPr>
          <w:noProof/>
          <w:lang w:eastAsia="en-GB"/>
        </w:rPr>
        <w:br w:type="page"/>
      </w:r>
    </w:p>
    <w:p w:rsidR="00B82792" w:rsidRPr="00DE488E" w:rsidRDefault="00B82792" w:rsidP="00DE488E">
      <w:pPr>
        <w:tabs>
          <w:tab w:val="left" w:pos="3885"/>
        </w:tabs>
        <w:sectPr w:rsidR="00B82792" w:rsidRPr="00DE488E" w:rsidSect="00DE488E">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F849D1" w:rsidTr="00F849D1">
        <w:tc>
          <w:tcPr>
            <w:tcW w:w="2836" w:type="dxa"/>
            <w:hideMark/>
          </w:tcPr>
          <w:p w:rsidR="000D32DC" w:rsidRDefault="000D32DC" w:rsidP="000D32DC">
            <w:pPr>
              <w:pStyle w:val="Disclaimer"/>
              <w:framePr w:hSpace="0" w:wrap="auto" w:vAnchor="margin" w:hAnchor="text" w:xAlign="left" w:yAlign="inline"/>
              <w:rPr>
                <w:rStyle w:val="TextWhite"/>
                <w:sz w:val="18"/>
                <w:szCs w:val="18"/>
              </w:rPr>
            </w:pPr>
            <w:r w:rsidRPr="00AF7E90">
              <w:rPr>
                <w:rStyle w:val="TextWhite"/>
                <w:sz w:val="18"/>
                <w:szCs w:val="18"/>
              </w:rPr>
              <w:lastRenderedPageBreak/>
              <w:t>FOR MORE INFORMATION:</w:t>
            </w:r>
          </w:p>
          <w:p w:rsidR="000D32DC" w:rsidRPr="00AF7E90" w:rsidRDefault="000D32DC" w:rsidP="000D32DC">
            <w:pPr>
              <w:pStyle w:val="Disclaimer"/>
              <w:framePr w:hSpace="0" w:wrap="auto" w:vAnchor="margin" w:hAnchor="text" w:xAlign="left" w:yAlign="inline"/>
              <w:rPr>
                <w:rStyle w:val="TextWhite"/>
                <w:sz w:val="18"/>
                <w:szCs w:val="18"/>
              </w:rPr>
            </w:pPr>
          </w:p>
          <w:p w:rsidR="000D32DC" w:rsidRDefault="000D32DC" w:rsidP="000D32DC">
            <w:pPr>
              <w:pStyle w:val="Disclaimer"/>
              <w:framePr w:hSpace="0" w:wrap="auto" w:vAnchor="margin" w:hAnchor="text" w:xAlign="left" w:yAlign="inline"/>
              <w:rPr>
                <w:rStyle w:val="TextWhite"/>
                <w:b/>
                <w:sz w:val="18"/>
                <w:szCs w:val="18"/>
              </w:rPr>
            </w:pPr>
            <w:r>
              <w:rPr>
                <w:rStyle w:val="TextWhite"/>
                <w:b/>
                <w:sz w:val="18"/>
                <w:szCs w:val="18"/>
              </w:rPr>
              <w:t>Greg Rubins</w:t>
            </w:r>
          </w:p>
          <w:p w:rsidR="00F849D1" w:rsidRDefault="000D32DC" w:rsidP="000D32DC">
            <w:pPr>
              <w:pStyle w:val="Disclaimer"/>
              <w:framePr w:hSpace="0" w:wrap="auto" w:vAnchor="margin" w:hAnchor="text" w:xAlign="left" w:yAlign="inline"/>
              <w:rPr>
                <w:rStyle w:val="TextWhite"/>
                <w:lang w:eastAsia="en-US"/>
              </w:rPr>
            </w:pPr>
            <w:r>
              <w:rPr>
                <w:rStyle w:val="TextWhite"/>
                <w:b/>
                <w:sz w:val="18"/>
                <w:szCs w:val="18"/>
              </w:rPr>
              <w:t>Greg.rubins@bdo.co.uk</w:t>
            </w:r>
          </w:p>
        </w:tc>
        <w:tc>
          <w:tcPr>
            <w:tcW w:w="5805" w:type="dxa"/>
            <w:tcMar>
              <w:top w:w="0" w:type="dxa"/>
              <w:left w:w="113" w:type="dxa"/>
              <w:bottom w:w="0" w:type="dxa"/>
              <w:right w:w="0" w:type="dxa"/>
            </w:tcMar>
          </w:tcPr>
          <w:p w:rsidR="00F849D1" w:rsidRDefault="00F849D1">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F849D1" w:rsidRDefault="00F849D1">
            <w:pPr>
              <w:pStyle w:val="Disclaimer"/>
              <w:framePr w:hSpace="0" w:wrap="auto" w:vAnchor="margin" w:hAnchor="text" w:xAlign="left" w:yAlign="inline"/>
              <w:rPr>
                <w:rStyle w:val="TextWhite"/>
                <w:lang w:eastAsia="en-US"/>
              </w:rPr>
            </w:pPr>
            <w:r>
              <w:rPr>
                <w:rStyle w:val="TextWhite"/>
                <w:lang w:eastAsia="en-US"/>
              </w:rPr>
              <w:t>© 2019 BDO LLP. All rights reserved.</w:t>
            </w:r>
          </w:p>
          <w:p w:rsidR="00F849D1" w:rsidRDefault="00F849D1">
            <w:pPr>
              <w:pStyle w:val="Disclaimer"/>
              <w:framePr w:hSpace="0" w:wrap="auto" w:vAnchor="margin" w:hAnchor="text" w:xAlign="left" w:yAlign="inline"/>
              <w:rPr>
                <w:rStyle w:val="TextWhite"/>
                <w:lang w:eastAsia="en-US"/>
              </w:rPr>
            </w:pPr>
          </w:p>
          <w:p w:rsidR="00F849D1" w:rsidRDefault="001E730C">
            <w:pPr>
              <w:pStyle w:val="Disclaimer"/>
              <w:framePr w:hSpace="0" w:wrap="auto" w:vAnchor="margin" w:hAnchor="text" w:xAlign="left" w:yAlign="inline"/>
              <w:rPr>
                <w:rStyle w:val="TextWhite"/>
                <w:b/>
                <w:sz w:val="18"/>
                <w:szCs w:val="18"/>
                <w:lang w:eastAsia="en-US"/>
              </w:rPr>
            </w:pPr>
            <w:hyperlink r:id="rId41" w:history="1">
              <w:r w:rsidR="00F849D1">
                <w:rPr>
                  <w:rStyle w:val="TextWhite"/>
                  <w:b/>
                  <w:sz w:val="18"/>
                  <w:szCs w:val="18"/>
                  <w:lang w:eastAsia="en-US"/>
                </w:rPr>
                <w:t>www.bdo.co.uk</w:t>
              </w:r>
            </w:hyperlink>
          </w:p>
        </w:tc>
      </w:tr>
      <w:tr w:rsidR="00F849D1" w:rsidTr="00F849D1">
        <w:tc>
          <w:tcPr>
            <w:tcW w:w="2836" w:type="dxa"/>
          </w:tcPr>
          <w:p w:rsidR="00F849D1" w:rsidRDefault="00F849D1">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F849D1" w:rsidRDefault="00F849D1">
            <w:pPr>
              <w:pStyle w:val="Disclaimer"/>
              <w:framePr w:hSpace="0" w:wrap="auto" w:vAnchor="margin" w:hAnchor="text" w:xAlign="left" w:yAlign="inline"/>
              <w:rPr>
                <w:rStyle w:val="TextWhite"/>
                <w:lang w:eastAsia="en-US"/>
              </w:rPr>
            </w:pPr>
          </w:p>
        </w:tc>
      </w:tr>
    </w:tbl>
    <w:p w:rsidR="00C365F4" w:rsidRDefault="00C365F4"/>
    <w:sectPr w:rsidR="00C365F4" w:rsidSect="00C365F4">
      <w:headerReference w:type="default" r:id="rId42"/>
      <w:footerReference w:type="default" r:id="rId4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85A" w:rsidRDefault="00FB185A" w:rsidP="00C365F4">
      <w:pPr>
        <w:spacing w:after="0" w:line="240" w:lineRule="auto"/>
      </w:pPr>
      <w:r>
        <w:separator/>
      </w:r>
    </w:p>
  </w:endnote>
  <w:endnote w:type="continuationSeparator" w:id="0">
    <w:p w:rsidR="00FB185A" w:rsidRDefault="00FB185A"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01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Footer"/>
    </w:pPr>
    <w:r>
      <w:rPr>
        <w:rFonts w:asciiTheme="minorHAnsi" w:hAnsiTheme="minorHAnsi"/>
        <w:noProof/>
        <w:lang w:eastAsia="en-GB"/>
      </w:rPr>
      <w:drawing>
        <wp:anchor distT="0" distB="0" distL="114300" distR="114300" simplePos="0" relativeHeight="251693056" behindDoc="0" locked="0" layoutInCell="1" allowOverlap="1">
          <wp:simplePos x="0" y="0"/>
          <wp:positionH relativeFrom="margin">
            <wp:posOffset>5152390</wp:posOffset>
          </wp:positionH>
          <wp:positionV relativeFrom="paragraph">
            <wp:posOffset>-678815</wp:posOffset>
          </wp:positionV>
          <wp:extent cx="968375" cy="372110"/>
          <wp:effectExtent l="0" t="0" r="317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GB"/>
      </w:rPr>
      <w:drawing>
        <wp:anchor distT="0" distB="0" distL="114300" distR="114300" simplePos="0" relativeHeight="251692032" behindDoc="0" locked="0" layoutInCell="1" allowOverlap="1">
          <wp:simplePos x="0" y="0"/>
          <wp:positionH relativeFrom="column">
            <wp:posOffset>2926715</wp:posOffset>
          </wp:positionH>
          <wp:positionV relativeFrom="paragraph">
            <wp:posOffset>-587664</wp:posOffset>
          </wp:positionV>
          <wp:extent cx="2049780" cy="24257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306203"/>
      <w:docPartObj>
        <w:docPartGallery w:val="Page Numbers (Bottom of Page)"/>
        <w:docPartUnique/>
      </w:docPartObj>
    </w:sdtPr>
    <w:sdtEndPr>
      <w:rPr>
        <w:noProof/>
      </w:rPr>
    </w:sdtEndPr>
    <w:sdtContent>
      <w:p w:rsidR="00041156" w:rsidRDefault="00041156">
        <w:pPr>
          <w:pStyle w:val="Footer"/>
          <w:jc w:val="center"/>
        </w:pPr>
      </w:p>
      <w:p w:rsidR="00041156" w:rsidRDefault="00041156">
        <w:pPr>
          <w:pStyle w:val="Footer"/>
          <w:jc w:val="center"/>
        </w:pPr>
        <w:r>
          <w:fldChar w:fldCharType="begin"/>
        </w:r>
        <w:r>
          <w:instrText xml:space="preserve"> PAGE   \* MERGEFORMAT </w:instrText>
        </w:r>
        <w:r>
          <w:fldChar w:fldCharType="separate"/>
        </w:r>
        <w:r w:rsidR="001E730C">
          <w:rPr>
            <w:noProof/>
          </w:rPr>
          <w:t>2</w:t>
        </w:r>
        <w:r>
          <w:rPr>
            <w:noProof/>
          </w:rPr>
          <w:fldChar w:fldCharType="end"/>
        </w:r>
      </w:p>
    </w:sdtContent>
  </w:sdt>
  <w:p w:rsidR="00041156" w:rsidRDefault="000411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866032"/>
      <w:docPartObj>
        <w:docPartGallery w:val="Page Numbers (Bottom of Page)"/>
        <w:docPartUnique/>
      </w:docPartObj>
    </w:sdtPr>
    <w:sdtEndPr>
      <w:rPr>
        <w:noProof/>
      </w:rPr>
    </w:sdtEndPr>
    <w:sdtContent>
      <w:p w:rsidR="00041156" w:rsidRDefault="00041156">
        <w:pPr>
          <w:pStyle w:val="Footer"/>
          <w:jc w:val="center"/>
        </w:pPr>
      </w:p>
      <w:p w:rsidR="00041156" w:rsidRDefault="00041156">
        <w:pPr>
          <w:pStyle w:val="Footer"/>
          <w:jc w:val="center"/>
        </w:pPr>
        <w:r>
          <w:fldChar w:fldCharType="begin"/>
        </w:r>
        <w:r>
          <w:instrText xml:space="preserve"> PAGE   \* MERGEFORMAT </w:instrText>
        </w:r>
        <w:r>
          <w:fldChar w:fldCharType="separate"/>
        </w:r>
        <w:r w:rsidR="001E730C">
          <w:rPr>
            <w:noProof/>
          </w:rPr>
          <w:t>3</w:t>
        </w:r>
        <w:r>
          <w:rPr>
            <w:noProof/>
          </w:rPr>
          <w:fldChar w:fldCharType="end"/>
        </w:r>
      </w:p>
    </w:sdtContent>
  </w:sdt>
  <w:p w:rsidR="00041156" w:rsidRDefault="000411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993116"/>
      <w:docPartObj>
        <w:docPartGallery w:val="Page Numbers (Bottom of Page)"/>
        <w:docPartUnique/>
      </w:docPartObj>
    </w:sdtPr>
    <w:sdtEndPr>
      <w:rPr>
        <w:noProof/>
      </w:rPr>
    </w:sdtEndPr>
    <w:sdtContent>
      <w:p w:rsidR="00041156" w:rsidRDefault="00041156">
        <w:pPr>
          <w:pStyle w:val="Footer"/>
          <w:jc w:val="center"/>
        </w:pPr>
      </w:p>
      <w:p w:rsidR="00041156" w:rsidRDefault="00041156">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041156" w:rsidRDefault="000411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51335"/>
      <w:docPartObj>
        <w:docPartGallery w:val="Page Numbers (Bottom of Page)"/>
        <w:docPartUnique/>
      </w:docPartObj>
    </w:sdtPr>
    <w:sdtEndPr>
      <w:rPr>
        <w:noProof/>
      </w:rPr>
    </w:sdtEndPr>
    <w:sdtContent>
      <w:p w:rsidR="00041156" w:rsidRDefault="00041156">
        <w:pPr>
          <w:pStyle w:val="Footer"/>
          <w:jc w:val="center"/>
        </w:pPr>
        <w:r>
          <w:fldChar w:fldCharType="begin"/>
        </w:r>
        <w:r>
          <w:instrText xml:space="preserve"> PAGE   \* MERGEFORMAT </w:instrText>
        </w:r>
        <w:r>
          <w:fldChar w:fldCharType="separate"/>
        </w:r>
        <w:r w:rsidR="001E730C">
          <w:rPr>
            <w:noProof/>
          </w:rPr>
          <w:t>4</w:t>
        </w:r>
        <w:r>
          <w:rPr>
            <w:noProof/>
          </w:rPr>
          <w:fldChar w:fldCharType="end"/>
        </w:r>
      </w:p>
    </w:sdtContent>
  </w:sdt>
  <w:p w:rsidR="00041156" w:rsidRDefault="000411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Footer"/>
    </w:pPr>
    <w:r w:rsidRPr="007C3BC4">
      <w:rPr>
        <w:noProof/>
        <w:lang w:eastAsia="en-GB"/>
      </w:rPr>
      <mc:AlternateContent>
        <mc:Choice Requires="wpg">
          <w:drawing>
            <wp:anchor distT="0" distB="0" distL="114300" distR="114300" simplePos="0" relativeHeight="251668480"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35D1FE6" id="Group 55" o:spid="_x0000_s1026" style="position:absolute;margin-left:75.35pt;margin-top:-258.35pt;width:12.75pt;height:281.95pt;z-index:251668480"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MMIA&#10;AADbAAAADwAAAGRycy9kb3ducmV2LnhtbESPQYvCMBSE7wv+h/CEvSyargeRalqkIOtlYdVevD2a&#10;Z1ttXmoTa/33G0HwOMzMN8wqHUwjeupcbVnB9zQCQVxYXXOpID9sJgsQziNrbCyTggc5SJPRxwpj&#10;be+8o37vSxEg7GJUUHnfxlK6oiKDbmpb4uCdbGfQB9mVUnd4D3DTyFkUzaXBmsNChS1lFRWX/c0E&#10;SqbP0Q9d+82Rht/8kRH95V9KfY6H9RKEp8G/w6/2VitYzOD5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zwwwgAAANsAAAAPAAAAAAAAAAAAAAAAAJgCAABkcnMvZG93&#10;bnJldi54bWxQSwUGAAAAAAQABAD1AAAAhwM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38MA&#10;AADbAAAADwAAAGRycy9kb3ducmV2LnhtbESPT4vCMBTE74LfITzBi6ypi0jpGmUpyO5F8E8v3h7N&#10;s63bvNQmW+u3N4LgcZiZ3zDLdW9q0VHrKssKZtMIBHFudcWFguy4+YhBOI+ssbZMCu7kYL0aDpaY&#10;aHvjPXUHX4gAYZeggtL7JpHS5SUZdFPbEAfvbFuDPsi2kLrFW4CbWn5G0UIarDgslNhQWlL+d/g3&#10;gZLqS/RD125zon6b3VOiXTZRajzqv79AeOr9O/xq/2oF8R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B38MAAADbAAAADwAAAAAAAAAAAAAAAACYAgAAZHJzL2Rv&#10;d25yZXYueG1sUEsFBgAAAAAEAAQA9QAAAIgD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kRMMA&#10;AADbAAAADwAAAGRycy9kb3ducmV2LnhtbESPT4vCMBTE74LfITzBi6ypC0rpGmUpyO5F8E8v3h7N&#10;s63bvNQmW+u3N4LgcZiZ3zDLdW9q0VHrKssKZtMIBHFudcWFguy4+YhBOI+ssbZMCu7kYL0aDpaY&#10;aHvjPXUHX4gAYZeggtL7JpHS5SUZdFPbEAfvbFuDPsi2kLrFW4CbWn5G0UIarDgslNhQWlL+d/g3&#10;gZLqS/RD125zon6b3VOiXTZRajzqv79AeOr9O/xq/2oF8R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6kRMMAAADbAAAADwAAAAAAAAAAAAAAAACYAgAAZHJzL2Rv&#10;d25yZXYueG1sUEsFBgAAAAAEAAQA9QAAAIgD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6M8EA&#10;AADbAAAADwAAAGRycy9kb3ducmV2LnhtbESPzarCMBSE9xd8h3AENxdNrwuRahQpyHUj+NONu0Nz&#10;bKvNSW1irW9vBMHlMDPfMPNlZyrRUuNKywr+RhEI4szqknMF6XE9nIJwHlljZZkUPMnBctH7mWOs&#10;7YP31B58LgKEXYwKCu/rWEqXFWTQjWxNHLyzbQz6IJtc6gYfAW4qOY6iiTRYclgosKakoOx6uJtA&#10;SfQl+qdbuz5Rt02fCdEu/VVq0O9WMxCeOv8Nf9obrWA6gf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OjPBAAAA2wAAAA8AAAAAAAAAAAAAAAAAmAIAAGRycy9kb3du&#10;cmV2LnhtbFBLBQYAAAAABAAEAPUAAACGAw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fqMMA&#10;AADbAAAADwAAAGRycy9kb3ducmV2LnhtbESPT4vCMBTE74LfITzBi6ype9DSNcpSkN2L4J9evD2a&#10;Z1u3ealNttZvbwTB4zAzv2GW697UoqPWVZYVzKYRCOLc6ooLBdlx8xGDcB5ZY22ZFNzJwXo1HCwx&#10;0fbGe+oOvhABwi5BBaX3TSKly0sy6Ka2IQ7e2bYGfZBtIXWLtwA3tfyMork0WHFYKLGhtKT87/Bv&#10;AiXVl+iHrt3mRP02u6dEu2yi1HjUf3+B8NT7d/jV/tUK4gU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CfqMMAAADbAAAADwAAAAAAAAAAAAAAAACYAgAAZHJzL2Rv&#10;d25yZXYueG1sUEsFBgAAAAAEAAQA9QAAAIgD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85A" w:rsidRDefault="00FB185A" w:rsidP="00C365F4">
      <w:pPr>
        <w:spacing w:after="0" w:line="240" w:lineRule="auto"/>
      </w:pPr>
      <w:r>
        <w:separator/>
      </w:r>
    </w:p>
  </w:footnote>
  <w:footnote w:type="continuationSeparator" w:id="0">
    <w:p w:rsidR="00FB185A" w:rsidRDefault="00FB185A"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rsidP="004D7DF7">
    <w:pPr>
      <w:rPr>
        <w:rFonts w:asciiTheme="minorHAnsi" w:hAnsiTheme="minorHAnsi"/>
      </w:rPr>
    </w:pPr>
    <w:r>
      <w:rPr>
        <w:rFonts w:asciiTheme="minorHAnsi" w:hAnsiTheme="minorHAnsi"/>
        <w:noProof/>
        <w:lang w:eastAsia="en-GB"/>
      </w:rPr>
      <mc:AlternateContent>
        <mc:Choice Requires="wpg">
          <w:drawing>
            <wp:anchor distT="0" distB="0" distL="114300" distR="114300" simplePos="0" relativeHeight="251689984" behindDoc="0" locked="0" layoutInCell="1" allowOverlap="1">
              <wp:simplePos x="0" y="0"/>
              <wp:positionH relativeFrom="column">
                <wp:posOffset>681135</wp:posOffset>
              </wp:positionH>
              <wp:positionV relativeFrom="paragraph">
                <wp:posOffset>-137004</wp:posOffset>
              </wp:positionV>
              <wp:extent cx="161925" cy="10055769"/>
              <wp:effectExtent l="0" t="0" r="9525" b="3175"/>
              <wp:wrapNone/>
              <wp:docPr id="72" name="Group 72"/>
              <wp:cNvGraphicFramePr/>
              <a:graphic xmlns:a="http://schemas.openxmlformats.org/drawingml/2006/main">
                <a:graphicData uri="http://schemas.microsoft.com/office/word/2010/wordprocessingGroup">
                  <wpg:wgp>
                    <wpg:cNvGrpSpPr/>
                    <wpg:grpSpPr>
                      <a:xfrm>
                        <a:off x="0" y="0"/>
                        <a:ext cx="161925" cy="10055769"/>
                        <a:chOff x="0" y="-65320"/>
                        <a:chExt cx="161925" cy="10056653"/>
                      </a:xfrm>
                    </wpg:grpSpPr>
                    <wps:wsp>
                      <wps:cNvPr id="57" name="Freeform 57"/>
                      <wps:cNvSpPr>
                        <a:spLocks noChangeAspect="1"/>
                      </wps:cNvSpPr>
                      <wps:spPr bwMode="gray">
                        <a:xfrm>
                          <a:off x="0" y="816412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041156" w:rsidRDefault="00041156" w:rsidP="004D7DF7">
                            <w:pPr>
                              <w:rPr>
                                <w:rFonts w:eastAsia="Times New Roman"/>
                              </w:rPr>
                            </w:pPr>
                          </w:p>
                        </w:txbxContent>
                      </wps:txbx>
                      <wps:bodyPr/>
                    </wps:wsp>
                    <wps:wsp>
                      <wps:cNvPr id="58" name="Freeform 58"/>
                      <wps:cNvSpPr>
                        <a:spLocks noChangeAspect="1"/>
                      </wps:cNvSpPr>
                      <wps:spPr bwMode="gray">
                        <a:xfrm>
                          <a:off x="0" y="-6532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041156" w:rsidRDefault="00041156" w:rsidP="004D7DF7">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id="Group 72" o:spid="_x0000_s1042" style="position:absolute;margin-left:53.65pt;margin-top:-10.8pt;width:12.75pt;height:791.8pt;z-index:251689984;mso-height-relative:margin" coordorigin=",-653"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">
              <v:shape id="Freeform 57" o:spid="_x0000_s1043" style="position:absolute;top:81641;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041156" w:rsidRDefault="00041156" w:rsidP="004D7DF7">
                      <w:pPr>
                        <w:rPr>
                          <w:rFonts w:eastAsia="Times New Roman"/>
                        </w:rPr>
                      </w:pPr>
                    </w:p>
                  </w:txbxContent>
                </v:textbox>
              </v:shape>
              <v:shape id="Freeform 58" o:spid="_x0000_s1044" style="position:absolute;top:-653;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041156" w:rsidRDefault="00041156" w:rsidP="004D7DF7">
                      <w:pPr>
                        <w:rPr>
                          <w:rFonts w:eastAsia="Times New Roman"/>
                        </w:rPr>
                      </w:pPr>
                    </w:p>
                  </w:txbxContent>
                </v:textbox>
              </v:shape>
            </v:group>
          </w:pict>
        </mc:Fallback>
      </mc:AlternateContent>
    </w:r>
    <w:r>
      <w:rPr>
        <w:rFonts w:asciiTheme="minorHAnsi" w:hAnsiTheme="minorHAnsi"/>
        <w:noProof/>
        <w:lang w:eastAsia="en-GB"/>
      </w:rPr>
      <w:drawing>
        <wp:anchor distT="0" distB="0" distL="114300" distR="114300" simplePos="0" relativeHeight="251656191" behindDoc="0" locked="0" layoutInCell="1" allowOverlap="1">
          <wp:simplePos x="0" y="0"/>
          <wp:positionH relativeFrom="column">
            <wp:posOffset>-612843</wp:posOffset>
          </wp:positionH>
          <wp:positionV relativeFrom="paragraph">
            <wp:posOffset>-138296</wp:posOffset>
          </wp:positionV>
          <wp:extent cx="6935470" cy="10058547"/>
          <wp:effectExtent l="19050" t="19050" r="1778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l="35762" t="1830" r="20686" b="3125"/>
                  <a:stretch>
                    <a:fillRect/>
                  </a:stretch>
                </pic:blipFill>
                <pic:spPr bwMode="auto">
                  <a:xfrm>
                    <a:off x="0" y="0"/>
                    <a:ext cx="6936581" cy="10060158"/>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041156" w:rsidRDefault="00041156" w:rsidP="004D7DF7"/>
  <w:p w:rsidR="00041156" w:rsidRDefault="00041156" w:rsidP="004D7DF7">
    <w:pPr>
      <w:pStyle w:val="Header"/>
    </w:pPr>
  </w:p>
  <w:p w:rsidR="00041156" w:rsidRDefault="00041156" w:rsidP="004D7DF7"/>
  <w:p w:rsidR="00041156" w:rsidRDefault="00041156" w:rsidP="004D7DF7"/>
  <w:p w:rsidR="00041156" w:rsidRDefault="00041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Header"/>
    </w:pPr>
  </w:p>
  <w:p w:rsidR="00041156" w:rsidRDefault="00041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Header"/>
    </w:pPr>
  </w:p>
  <w:p w:rsidR="00041156" w:rsidRDefault="000411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56" w:rsidRDefault="00041156">
    <w:pPr>
      <w:pStyle w:val="Header"/>
    </w:pPr>
    <w:r w:rsidRPr="007C3BC4">
      <w:rPr>
        <w:noProof/>
        <w:lang w:eastAsia="en-GB"/>
      </w:rPr>
      <mc:AlternateContent>
        <mc:Choice Requires="wpg">
          <w:drawing>
            <wp:anchor distT="0" distB="0" distL="114300" distR="114300" simplePos="0" relativeHeight="251663360"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7"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D150AAF" id="Group 21" o:spid="_x0000_s1026" style="position:absolute;margin-left:75.35pt;margin-top:-10.95pt;width:12.75pt;height:143.8pt;z-index:251663360"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">
              <v:shape id="Freeform 12" o:spid="_x0000_s1027" style="position:absolute;left:9572;width:1619;height:8969;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8LMEA&#10;AADbAAAADwAAAGRycy9kb3ducmV2LnhtbERPS2sCMRC+F/ofwgi9dbN6qHY1ylKwSE++itdhM+7D&#10;zWRJ4rr+eyMUepuP7zmL1WBa0ZPztWUF4yQFQVxYXXOp4HhYv89A+ICssbVMCu7kYbV8fVlgpu2N&#10;d9TvQyliCPsMFVQhdJmUvqjIoE9sRxy5s3UGQ4SulNrhLYabVk7S9EMarDk2VNjRV0XFZX81CpqL&#10;O+W/401+/S5+Pvtt1/Qz2Sj1NhryOYhAQ/gX/7k3Os6fwvOXe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PCzBAAAA2wAAAA8AAAAAAAAAAAAAAAAAmAIAAGRycy9kb3du&#10;cmV2LnhtbFBLBQYAAAAABAAEAPUAAACGAw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oXsQA&#10;AADbAAAADwAAAGRycy9kb3ducmV2LnhtbESPT2/CMAzF75P4DpGRdhspO0xQCKhC2oR22mATV6sx&#10;/UPjVEko3befD0jcbL3n935eb0fXqYFCbDwbmM8yUMSltw1XBn6O7y8LUDEhW+w8k4E/irDdTJ7W&#10;mFt/428aDqlSEsIxRwN1Sn2udSxrchhnvicW7eyDwyRrqLQNeJNw1+nXLHvTDhuWhhp72tVUXg5X&#10;Z6C9hFPxO98X14/yczl89e2w0K0xz9OxWIFKNKaH+X69t4IvsPKLD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qF7EAAAA2wAAAA8AAAAAAAAAAAAAAAAAmAIAAGRycy9k&#10;b3ducmV2LnhtbFBLBQYAAAAABAAEAPUAAACJAw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wksMA&#10;AADbAAAADwAAAGRycy9kb3ducmV2LnhtbESPW2sCMRSE3wv+h3AE32pWC0VXoyyCRXxqveDrYXPc&#10;i5uTJYnr+u9NodDHYWa+YZbr3jSiI+crywom4wQEcW51xYWC03H7PgPhA7LGxjIpeJKH9WrwtsRU&#10;2wf/UHcIhYgQ9ikqKENoUyl9XpJBP7YtcfSu1hkMUbpCaoePCDeNnCbJpzRYcVwosaVNSfntcDcK&#10;6pu7ZOfJLrt/5ft5993W3UzWSo2GfbYAEagP/+G/9k4rmH7A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wksMAAADbAAAADwAAAAAAAAAAAAAAAACYAgAAZHJzL2Rv&#10;d25yZXYueG1sUEsFBgAAAAAEAAQA9QAAAIgDAAAAAA==&#10;" path="m102,493l102,,,,,565,102,493xe" fillcolor="#ec1c3c" stroked="f">
                <v:path arrowok="t" o:connecttype="custom" o:connectlocs="161925,782638;161925,0;0,0;0,896938;161925,782638" o:connectangles="0,0,0,0,0"/>
              </v:shape>
            </v:group>
          </w:pict>
        </mc:Fallback>
      </mc:AlternateContent>
    </w:r>
  </w:p>
  <w:p w:rsidR="00041156" w:rsidRDefault="00041156">
    <w:pPr>
      <w:pStyle w:val="Header"/>
    </w:pPr>
  </w:p>
  <w:p w:rsidR="00041156" w:rsidRDefault="00041156">
    <w:pPr>
      <w:pStyle w:val="Header"/>
    </w:pPr>
  </w:p>
  <w:p w:rsidR="00041156" w:rsidRDefault="00041156">
    <w:pPr>
      <w:pStyle w:val="Header"/>
    </w:pPr>
    <w:r w:rsidRPr="007C3BC4">
      <w:rPr>
        <w:noProof/>
        <w:lang w:eastAsia="en-GB"/>
      </w:rPr>
      <mc:AlternateContent>
        <mc:Choice Requires="wps">
          <w:drawing>
            <wp:anchor distT="0" distB="0" distL="114300" distR="114300" simplePos="0" relativeHeight="251657216"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68C67FCE" id="Rectangle 120" o:spid="_x0000_s1026" style="position:absolute;margin-left:-1.65pt;margin-top:10.85pt;width:500.7pt;height:685.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031"/>
    <w:multiLevelType w:val="hybridMultilevel"/>
    <w:tmpl w:val="7C9036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C3223"/>
    <w:multiLevelType w:val="hybridMultilevel"/>
    <w:tmpl w:val="30B4C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53807"/>
    <w:multiLevelType w:val="hybridMultilevel"/>
    <w:tmpl w:val="C686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85EF7"/>
    <w:multiLevelType w:val="hybridMultilevel"/>
    <w:tmpl w:val="F8A4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6713D"/>
    <w:multiLevelType w:val="hybridMultilevel"/>
    <w:tmpl w:val="AC3AC9EA"/>
    <w:lvl w:ilvl="0" w:tplc="9FA64FDE">
      <w:start w:val="1"/>
      <w:numFmt w:val="bullet"/>
      <w:pStyle w:val="Bullet1"/>
      <w:lvlText w:val=""/>
      <w:lvlJc w:val="left"/>
      <w:pPr>
        <w:ind w:left="284" w:hanging="284"/>
      </w:pPr>
      <w:rPr>
        <w:rFonts w:ascii="Symbol" w:hAnsi="Symbol" w:hint="default"/>
        <w:color w:val="786860"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CC216C4"/>
    <w:multiLevelType w:val="hybridMultilevel"/>
    <w:tmpl w:val="676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259F"/>
    <w:rsid w:val="000132A8"/>
    <w:rsid w:val="00014326"/>
    <w:rsid w:val="00015C9E"/>
    <w:rsid w:val="000267D1"/>
    <w:rsid w:val="00041156"/>
    <w:rsid w:val="00042270"/>
    <w:rsid w:val="00050AEC"/>
    <w:rsid w:val="000831A1"/>
    <w:rsid w:val="00095F1F"/>
    <w:rsid w:val="000D32DC"/>
    <w:rsid w:val="00114605"/>
    <w:rsid w:val="00125C2B"/>
    <w:rsid w:val="00155C3D"/>
    <w:rsid w:val="00195B5A"/>
    <w:rsid w:val="00196896"/>
    <w:rsid w:val="001A0A86"/>
    <w:rsid w:val="001A67BC"/>
    <w:rsid w:val="001D06A6"/>
    <w:rsid w:val="001D507C"/>
    <w:rsid w:val="001D5AEC"/>
    <w:rsid w:val="001D7803"/>
    <w:rsid w:val="001E730C"/>
    <w:rsid w:val="002233B1"/>
    <w:rsid w:val="00233B3D"/>
    <w:rsid w:val="00251381"/>
    <w:rsid w:val="002566F3"/>
    <w:rsid w:val="00256E5B"/>
    <w:rsid w:val="002605C6"/>
    <w:rsid w:val="00271F7B"/>
    <w:rsid w:val="00275C9C"/>
    <w:rsid w:val="00283C11"/>
    <w:rsid w:val="00295DB5"/>
    <w:rsid w:val="002973BC"/>
    <w:rsid w:val="002A0901"/>
    <w:rsid w:val="002A4AC1"/>
    <w:rsid w:val="002B130B"/>
    <w:rsid w:val="002B2E06"/>
    <w:rsid w:val="002C049E"/>
    <w:rsid w:val="002C5138"/>
    <w:rsid w:val="002F6423"/>
    <w:rsid w:val="00314BE4"/>
    <w:rsid w:val="00322224"/>
    <w:rsid w:val="00343115"/>
    <w:rsid w:val="00345F56"/>
    <w:rsid w:val="00347071"/>
    <w:rsid w:val="0035705D"/>
    <w:rsid w:val="00357645"/>
    <w:rsid w:val="00371D3A"/>
    <w:rsid w:val="00376D5F"/>
    <w:rsid w:val="00392259"/>
    <w:rsid w:val="003B2A8F"/>
    <w:rsid w:val="003C1107"/>
    <w:rsid w:val="003F4B44"/>
    <w:rsid w:val="004220A4"/>
    <w:rsid w:val="00425DFA"/>
    <w:rsid w:val="00432726"/>
    <w:rsid w:val="00432C61"/>
    <w:rsid w:val="004772BF"/>
    <w:rsid w:val="0048515D"/>
    <w:rsid w:val="004927DB"/>
    <w:rsid w:val="004A62D3"/>
    <w:rsid w:val="004D4F82"/>
    <w:rsid w:val="004D67C8"/>
    <w:rsid w:val="004D7DF7"/>
    <w:rsid w:val="004E0AA3"/>
    <w:rsid w:val="004E5A60"/>
    <w:rsid w:val="004E7395"/>
    <w:rsid w:val="004F30DB"/>
    <w:rsid w:val="004F4C52"/>
    <w:rsid w:val="004F7C10"/>
    <w:rsid w:val="00521F50"/>
    <w:rsid w:val="00552B1E"/>
    <w:rsid w:val="00571797"/>
    <w:rsid w:val="005B1B4C"/>
    <w:rsid w:val="005B5205"/>
    <w:rsid w:val="005C2F35"/>
    <w:rsid w:val="005C51CE"/>
    <w:rsid w:val="005E6443"/>
    <w:rsid w:val="00626140"/>
    <w:rsid w:val="0062627C"/>
    <w:rsid w:val="00641AE9"/>
    <w:rsid w:val="006461D0"/>
    <w:rsid w:val="0068339B"/>
    <w:rsid w:val="006A5E8F"/>
    <w:rsid w:val="006A7340"/>
    <w:rsid w:val="006B190B"/>
    <w:rsid w:val="006E187D"/>
    <w:rsid w:val="006E1F0E"/>
    <w:rsid w:val="006E449A"/>
    <w:rsid w:val="00751202"/>
    <w:rsid w:val="0077228A"/>
    <w:rsid w:val="007858EC"/>
    <w:rsid w:val="007B11B8"/>
    <w:rsid w:val="007C3BC4"/>
    <w:rsid w:val="007C50F6"/>
    <w:rsid w:val="007D1771"/>
    <w:rsid w:val="007F64A7"/>
    <w:rsid w:val="008164A6"/>
    <w:rsid w:val="00826170"/>
    <w:rsid w:val="00833BBF"/>
    <w:rsid w:val="00834FBD"/>
    <w:rsid w:val="00853FC0"/>
    <w:rsid w:val="00861899"/>
    <w:rsid w:val="00862884"/>
    <w:rsid w:val="00865348"/>
    <w:rsid w:val="0089343D"/>
    <w:rsid w:val="008A2656"/>
    <w:rsid w:val="008A5ED6"/>
    <w:rsid w:val="008B018B"/>
    <w:rsid w:val="008B5D55"/>
    <w:rsid w:val="008E28EF"/>
    <w:rsid w:val="008F0431"/>
    <w:rsid w:val="00911887"/>
    <w:rsid w:val="00913B44"/>
    <w:rsid w:val="009244BC"/>
    <w:rsid w:val="0097416D"/>
    <w:rsid w:val="00985D0A"/>
    <w:rsid w:val="0099253A"/>
    <w:rsid w:val="009B25CB"/>
    <w:rsid w:val="009B2D46"/>
    <w:rsid w:val="009B615E"/>
    <w:rsid w:val="009C66A0"/>
    <w:rsid w:val="009E3726"/>
    <w:rsid w:val="009F18CC"/>
    <w:rsid w:val="009F1C33"/>
    <w:rsid w:val="00A05452"/>
    <w:rsid w:val="00A060B8"/>
    <w:rsid w:val="00A21C46"/>
    <w:rsid w:val="00A25C93"/>
    <w:rsid w:val="00A36E1A"/>
    <w:rsid w:val="00A418CC"/>
    <w:rsid w:val="00A42F3A"/>
    <w:rsid w:val="00A44EE4"/>
    <w:rsid w:val="00A4781C"/>
    <w:rsid w:val="00A75662"/>
    <w:rsid w:val="00A907A4"/>
    <w:rsid w:val="00A92A72"/>
    <w:rsid w:val="00AA5D34"/>
    <w:rsid w:val="00AB7520"/>
    <w:rsid w:val="00AE0677"/>
    <w:rsid w:val="00AE7B46"/>
    <w:rsid w:val="00B15CBE"/>
    <w:rsid w:val="00B32CF3"/>
    <w:rsid w:val="00B46BB0"/>
    <w:rsid w:val="00B76B4D"/>
    <w:rsid w:val="00B82792"/>
    <w:rsid w:val="00B87162"/>
    <w:rsid w:val="00BA2202"/>
    <w:rsid w:val="00BA35BC"/>
    <w:rsid w:val="00BB20A3"/>
    <w:rsid w:val="00BD757D"/>
    <w:rsid w:val="00C010C3"/>
    <w:rsid w:val="00C02723"/>
    <w:rsid w:val="00C21CC8"/>
    <w:rsid w:val="00C30FBE"/>
    <w:rsid w:val="00C3201C"/>
    <w:rsid w:val="00C33B58"/>
    <w:rsid w:val="00C365F4"/>
    <w:rsid w:val="00C4377C"/>
    <w:rsid w:val="00C465E8"/>
    <w:rsid w:val="00C74F03"/>
    <w:rsid w:val="00C76FE2"/>
    <w:rsid w:val="00CA6D6C"/>
    <w:rsid w:val="00CA79F5"/>
    <w:rsid w:val="00CB71D0"/>
    <w:rsid w:val="00CE2C46"/>
    <w:rsid w:val="00CE2D6B"/>
    <w:rsid w:val="00CF088E"/>
    <w:rsid w:val="00D23938"/>
    <w:rsid w:val="00D23A3E"/>
    <w:rsid w:val="00D30B1C"/>
    <w:rsid w:val="00D5485B"/>
    <w:rsid w:val="00D54969"/>
    <w:rsid w:val="00D55F10"/>
    <w:rsid w:val="00D600AB"/>
    <w:rsid w:val="00D6065E"/>
    <w:rsid w:val="00D60820"/>
    <w:rsid w:val="00D65410"/>
    <w:rsid w:val="00D926D6"/>
    <w:rsid w:val="00DC53C6"/>
    <w:rsid w:val="00DC6231"/>
    <w:rsid w:val="00DE488E"/>
    <w:rsid w:val="00DF08A1"/>
    <w:rsid w:val="00E12BB1"/>
    <w:rsid w:val="00E17979"/>
    <w:rsid w:val="00E2777C"/>
    <w:rsid w:val="00E35BC3"/>
    <w:rsid w:val="00E46229"/>
    <w:rsid w:val="00E54D97"/>
    <w:rsid w:val="00E63131"/>
    <w:rsid w:val="00E6350D"/>
    <w:rsid w:val="00E6623E"/>
    <w:rsid w:val="00E7240F"/>
    <w:rsid w:val="00E90F1F"/>
    <w:rsid w:val="00EA33C3"/>
    <w:rsid w:val="00EB7549"/>
    <w:rsid w:val="00EC31C2"/>
    <w:rsid w:val="00ED18C0"/>
    <w:rsid w:val="00EE3CB1"/>
    <w:rsid w:val="00F5266D"/>
    <w:rsid w:val="00F849D1"/>
    <w:rsid w:val="00FA0060"/>
    <w:rsid w:val="00FA03FB"/>
    <w:rsid w:val="00FA3F53"/>
    <w:rsid w:val="00FA5E64"/>
    <w:rsid w:val="00FA7A1A"/>
    <w:rsid w:val="00FB185A"/>
    <w:rsid w:val="00FB7577"/>
    <w:rsid w:val="00FE1A2D"/>
    <w:rsid w:val="00FF5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C52"/>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IPG Table 1XX,IPG Table 1XXXX"/>
    <w:basedOn w:val="TableNormal"/>
    <w:uiPriority w:val="59"/>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Disclaimer">
    <w:name w:val="Disclaimer"/>
    <w:basedOn w:val="Normal"/>
    <w:uiPriority w:val="99"/>
    <w:qFormat/>
    <w:rsid w:val="0000259F"/>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0259F"/>
    <w:rPr>
      <w:color w:val="FFFFFF" w:themeColor="background1"/>
    </w:rPr>
  </w:style>
  <w:style w:type="paragraph" w:customStyle="1" w:styleId="CoverTitle">
    <w:name w:val="Cover Title"/>
    <w:basedOn w:val="Normal"/>
    <w:uiPriority w:val="99"/>
    <w:semiHidden/>
    <w:qFormat/>
    <w:rsid w:val="004D7DF7"/>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4D7DF7"/>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4D7DF7"/>
    <w:pPr>
      <w:spacing w:after="0" w:line="240" w:lineRule="auto"/>
      <w:ind w:left="851"/>
    </w:pPr>
    <w:rPr>
      <w:color w:val="786860" w:themeColor="text2"/>
      <w:sz w:val="24"/>
      <w:szCs w:val="24"/>
    </w:rPr>
  </w:style>
  <w:style w:type="table" w:customStyle="1" w:styleId="PlainTable31">
    <w:name w:val="Plain Table 31"/>
    <w:basedOn w:val="TableNormal"/>
    <w:uiPriority w:val="43"/>
    <w:rsid w:val="00A054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IPGTable11">
    <w:name w:val="IPG Table 11"/>
    <w:basedOn w:val="TableNormal"/>
    <w:next w:val="TableGrid"/>
    <w:uiPriority w:val="59"/>
    <w:rsid w:val="00641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
    <w:name w:val="Table text (L)"/>
    <w:basedOn w:val="Normal"/>
    <w:uiPriority w:val="99"/>
    <w:qFormat/>
    <w:rsid w:val="0062627C"/>
    <w:pPr>
      <w:spacing w:before="40" w:after="40" w:line="240" w:lineRule="auto"/>
    </w:pPr>
    <w:rPr>
      <w:rFonts w:asciiTheme="minorHAnsi" w:eastAsia="Times New Roman" w:hAnsiTheme="minorHAnsi" w:cs="Times New Roman"/>
      <w:color w:val="685040"/>
      <w:kern w:val="16"/>
      <w:szCs w:val="24"/>
      <w:lang w:eastAsia="en-GB"/>
    </w:rPr>
  </w:style>
  <w:style w:type="character" w:customStyle="1" w:styleId="NoSpacingChar">
    <w:name w:val="No Spacing Char"/>
    <w:basedOn w:val="DefaultParagraphFont"/>
    <w:link w:val="NoSpacing"/>
    <w:uiPriority w:val="1"/>
    <w:rsid w:val="0062627C"/>
    <w:rPr>
      <w:rFonts w:ascii="Trebuchet MS" w:hAnsi="Trebuchet MS"/>
      <w:sz w:val="20"/>
    </w:rPr>
  </w:style>
  <w:style w:type="paragraph" w:customStyle="1" w:styleId="NormalXX">
    <w:name w:val="NormalXX"/>
    <w:rsid w:val="0062627C"/>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IPGTable12">
    <w:name w:val="IPG Table 12"/>
    <w:basedOn w:val="TableNormal"/>
    <w:next w:val="TableGrid"/>
    <w:uiPriority w:val="59"/>
    <w:rsid w:val="0022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4927DB"/>
    <w:pPr>
      <w:spacing w:after="0" w:line="240" w:lineRule="auto"/>
    </w:pPr>
    <w:rPr>
      <w:color w:val="22827A" w:themeColor="accent2" w:themeShade="BF"/>
    </w:rPr>
    <w:tblPr>
      <w:tblStyleRowBandSize w:val="1"/>
      <w:tblStyleColBandSize w:val="1"/>
      <w:tblBorders>
        <w:top w:val="single" w:sz="8" w:space="0" w:color="2EAFA4" w:themeColor="accent2"/>
        <w:bottom w:val="single" w:sz="8" w:space="0" w:color="2EAFA4" w:themeColor="accent2"/>
      </w:tblBorders>
    </w:tblPr>
    <w:tblStylePr w:type="firstRow">
      <w:pPr>
        <w:spacing w:before="0" w:after="0" w:line="240" w:lineRule="auto"/>
      </w:pPr>
      <w:rPr>
        <w:b/>
        <w:bCs/>
      </w:rPr>
      <w:tblPr/>
      <w:tcPr>
        <w:tcBorders>
          <w:top w:val="single" w:sz="8" w:space="0" w:color="2EAFA4" w:themeColor="accent2"/>
          <w:left w:val="nil"/>
          <w:bottom w:val="single" w:sz="8" w:space="0" w:color="2EAFA4" w:themeColor="accent2"/>
          <w:right w:val="nil"/>
          <w:insideH w:val="nil"/>
          <w:insideV w:val="nil"/>
        </w:tcBorders>
      </w:tcPr>
    </w:tblStylePr>
    <w:tblStylePr w:type="lastRow">
      <w:pPr>
        <w:spacing w:before="0" w:after="0" w:line="240" w:lineRule="auto"/>
      </w:pPr>
      <w:rPr>
        <w:b/>
        <w:bCs/>
      </w:rPr>
      <w:tblPr/>
      <w:tcPr>
        <w:tcBorders>
          <w:top w:val="single" w:sz="8" w:space="0" w:color="2EAFA4" w:themeColor="accent2"/>
          <w:left w:val="nil"/>
          <w:bottom w:val="single" w:sz="8" w:space="0" w:color="2EAFA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F0EC" w:themeFill="accent2" w:themeFillTint="3F"/>
      </w:tcPr>
    </w:tblStylePr>
    <w:tblStylePr w:type="band1Horz">
      <w:tblPr/>
      <w:tcPr>
        <w:tcBorders>
          <w:left w:val="nil"/>
          <w:right w:val="nil"/>
          <w:insideH w:val="nil"/>
          <w:insideV w:val="nil"/>
        </w:tcBorders>
        <w:shd w:val="clear" w:color="auto" w:fill="C6F0EC" w:themeFill="accent2" w:themeFillTint="3F"/>
      </w:tcPr>
    </w:tblStylePr>
  </w:style>
  <w:style w:type="table" w:customStyle="1" w:styleId="IPGTable13">
    <w:name w:val="IPG Table 13"/>
    <w:basedOn w:val="TableNormal"/>
    <w:next w:val="TableGrid"/>
    <w:uiPriority w:val="59"/>
    <w:rsid w:val="00E90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XX">
    <w:name w:val="No SpacingXX"/>
    <w:basedOn w:val="NormalXX"/>
    <w:uiPriority w:val="99"/>
    <w:rsid w:val="00E90F1F"/>
  </w:style>
  <w:style w:type="table" w:customStyle="1" w:styleId="GridTable4-Accent21">
    <w:name w:val="Grid Table 4 - Accent 21"/>
    <w:basedOn w:val="TableNormal"/>
    <w:next w:val="GridTable4-Accent2"/>
    <w:uiPriority w:val="49"/>
    <w:rsid w:val="002B2E0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5DBD2"/>
        <w:left w:val="single" w:sz="4" w:space="0" w:color="75DBD2"/>
        <w:bottom w:val="single" w:sz="4" w:space="0" w:color="75DBD2"/>
        <w:right w:val="single" w:sz="4" w:space="0" w:color="75DBD2"/>
        <w:insideH w:val="single" w:sz="4" w:space="0" w:color="75DBD2"/>
        <w:insideV w:val="single" w:sz="4" w:space="0" w:color="75DBD2"/>
      </w:tblBorders>
    </w:tblPr>
    <w:tblStylePr w:type="firstRow">
      <w:rPr>
        <w:b/>
        <w:bCs/>
        <w:color w:val="FFFFFF"/>
      </w:rPr>
      <w:tblPr/>
      <w:tcPr>
        <w:tcBorders>
          <w:top w:val="single" w:sz="4" w:space="0" w:color="2EAFA4"/>
          <w:left w:val="single" w:sz="4" w:space="0" w:color="2EAFA4"/>
          <w:bottom w:val="single" w:sz="4" w:space="0" w:color="2EAFA4"/>
          <w:right w:val="single" w:sz="4" w:space="0" w:color="2EAFA4"/>
          <w:insideH w:val="nil"/>
          <w:insideV w:val="nil"/>
        </w:tcBorders>
        <w:shd w:val="clear" w:color="auto" w:fill="2EAFA4"/>
      </w:tcPr>
    </w:tblStylePr>
    <w:tblStylePr w:type="lastRow">
      <w:rPr>
        <w:b/>
        <w:bCs/>
      </w:rPr>
      <w:tblPr/>
      <w:tcPr>
        <w:tcBorders>
          <w:top w:val="double" w:sz="4" w:space="0" w:color="2EAFA4"/>
        </w:tcBorders>
      </w:tcPr>
    </w:tblStylePr>
    <w:tblStylePr w:type="firstCol">
      <w:rPr>
        <w:b/>
        <w:bCs/>
      </w:rPr>
    </w:tblStylePr>
    <w:tblStylePr w:type="lastCol">
      <w:rPr>
        <w:b/>
        <w:bCs/>
      </w:rPr>
    </w:tblStylePr>
    <w:tblStylePr w:type="band1Vert">
      <w:tblPr/>
      <w:tcPr>
        <w:shd w:val="clear" w:color="auto" w:fill="D1F3F0"/>
      </w:tcPr>
    </w:tblStylePr>
    <w:tblStylePr w:type="band1Horz">
      <w:tblPr/>
      <w:tcPr>
        <w:shd w:val="clear" w:color="auto" w:fill="D1F3F0"/>
      </w:tcPr>
    </w:tblStylePr>
  </w:style>
  <w:style w:type="table" w:styleId="GridTable4-Accent2">
    <w:name w:val="Grid Table 4 Accent 2"/>
    <w:basedOn w:val="TableNormal"/>
    <w:uiPriority w:val="49"/>
    <w:rsid w:val="002B2E06"/>
    <w:pPr>
      <w:spacing w:after="0" w:line="240" w:lineRule="auto"/>
    </w:pPr>
    <w:tblPr>
      <w:tblStyleRowBandSize w:val="1"/>
      <w:tblStyleColBandSize w:val="1"/>
      <w:tblBorders>
        <w:top w:val="single" w:sz="4" w:space="0" w:color="75DBD2" w:themeColor="accent2" w:themeTint="99"/>
        <w:left w:val="single" w:sz="4" w:space="0" w:color="75DBD2" w:themeColor="accent2" w:themeTint="99"/>
        <w:bottom w:val="single" w:sz="4" w:space="0" w:color="75DBD2" w:themeColor="accent2" w:themeTint="99"/>
        <w:right w:val="single" w:sz="4" w:space="0" w:color="75DBD2" w:themeColor="accent2" w:themeTint="99"/>
        <w:insideH w:val="single" w:sz="4" w:space="0" w:color="75DBD2" w:themeColor="accent2" w:themeTint="99"/>
        <w:insideV w:val="single" w:sz="4" w:space="0" w:color="75DBD2" w:themeColor="accent2" w:themeTint="99"/>
      </w:tblBorders>
    </w:tblPr>
    <w:tblStylePr w:type="firstRow">
      <w:rPr>
        <w:b/>
        <w:bCs/>
        <w:color w:val="FFFFFF" w:themeColor="background1"/>
      </w:rPr>
      <w:tblPr/>
      <w:tcPr>
        <w:tcBorders>
          <w:top w:val="single" w:sz="4" w:space="0" w:color="2EAFA4" w:themeColor="accent2"/>
          <w:left w:val="single" w:sz="4" w:space="0" w:color="2EAFA4" w:themeColor="accent2"/>
          <w:bottom w:val="single" w:sz="4" w:space="0" w:color="2EAFA4" w:themeColor="accent2"/>
          <w:right w:val="single" w:sz="4" w:space="0" w:color="2EAFA4" w:themeColor="accent2"/>
          <w:insideH w:val="nil"/>
          <w:insideV w:val="nil"/>
        </w:tcBorders>
        <w:shd w:val="clear" w:color="auto" w:fill="2EAFA4" w:themeFill="accent2"/>
      </w:tcPr>
    </w:tblStylePr>
    <w:tblStylePr w:type="lastRow">
      <w:rPr>
        <w:b/>
        <w:bCs/>
      </w:rPr>
      <w:tblPr/>
      <w:tcPr>
        <w:tcBorders>
          <w:top w:val="double" w:sz="4" w:space="0" w:color="2EAFA4" w:themeColor="accent2"/>
        </w:tcBorders>
      </w:tcPr>
    </w:tblStylePr>
    <w:tblStylePr w:type="firstCol">
      <w:rPr>
        <w:b/>
        <w:bCs/>
      </w:rPr>
    </w:tblStylePr>
    <w:tblStylePr w:type="lastCol">
      <w:rPr>
        <w:b/>
        <w:bCs/>
      </w:rPr>
    </w:tblStylePr>
    <w:tblStylePr w:type="band1Vert">
      <w:tblPr/>
      <w:tcPr>
        <w:shd w:val="clear" w:color="auto" w:fill="D1F3F0" w:themeFill="accent2" w:themeFillTint="33"/>
      </w:tcPr>
    </w:tblStylePr>
    <w:tblStylePr w:type="band1Horz">
      <w:tblPr/>
      <w:tcPr>
        <w:shd w:val="clear" w:color="auto" w:fill="D1F3F0" w:themeFill="accent2" w:themeFillTint="33"/>
      </w:tcPr>
    </w:tblStylePr>
  </w:style>
  <w:style w:type="table" w:customStyle="1" w:styleId="GridTable4-Accent22">
    <w:name w:val="Grid Table 4 - Accent 22"/>
    <w:basedOn w:val="TableNormal"/>
    <w:next w:val="GridTable4-Accent2"/>
    <w:uiPriority w:val="49"/>
    <w:rsid w:val="00CE2C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5DBD2"/>
        <w:left w:val="single" w:sz="4" w:space="0" w:color="75DBD2"/>
        <w:bottom w:val="single" w:sz="4" w:space="0" w:color="75DBD2"/>
        <w:right w:val="single" w:sz="4" w:space="0" w:color="75DBD2"/>
        <w:insideH w:val="single" w:sz="4" w:space="0" w:color="75DBD2"/>
        <w:insideV w:val="single" w:sz="4" w:space="0" w:color="75DBD2"/>
      </w:tblBorders>
    </w:tblPr>
    <w:tblStylePr w:type="firstRow">
      <w:rPr>
        <w:b/>
        <w:bCs/>
        <w:color w:val="FFFFFF"/>
      </w:rPr>
      <w:tblPr/>
      <w:tcPr>
        <w:tcBorders>
          <w:top w:val="single" w:sz="4" w:space="0" w:color="2EAFA4"/>
          <w:left w:val="single" w:sz="4" w:space="0" w:color="2EAFA4"/>
          <w:bottom w:val="single" w:sz="4" w:space="0" w:color="2EAFA4"/>
          <w:right w:val="single" w:sz="4" w:space="0" w:color="2EAFA4"/>
          <w:insideH w:val="nil"/>
          <w:insideV w:val="nil"/>
        </w:tcBorders>
        <w:shd w:val="clear" w:color="auto" w:fill="2EAFA4"/>
      </w:tcPr>
    </w:tblStylePr>
    <w:tblStylePr w:type="lastRow">
      <w:rPr>
        <w:b/>
        <w:bCs/>
      </w:rPr>
      <w:tblPr/>
      <w:tcPr>
        <w:tcBorders>
          <w:top w:val="double" w:sz="4" w:space="0" w:color="2EAFA4"/>
        </w:tcBorders>
      </w:tcPr>
    </w:tblStylePr>
    <w:tblStylePr w:type="firstCol">
      <w:rPr>
        <w:b/>
        <w:bCs/>
      </w:rPr>
    </w:tblStylePr>
    <w:tblStylePr w:type="lastCol">
      <w:rPr>
        <w:b/>
        <w:bCs/>
      </w:rPr>
    </w:tblStylePr>
    <w:tblStylePr w:type="band1Vert">
      <w:tblPr/>
      <w:tcPr>
        <w:shd w:val="clear" w:color="auto" w:fill="D1F3F0"/>
      </w:tcPr>
    </w:tblStylePr>
    <w:tblStylePr w:type="band1Horz">
      <w:tblPr/>
      <w:tcPr>
        <w:shd w:val="clear" w:color="auto" w:fill="D1F3F0"/>
      </w:tcPr>
    </w:tblStylePr>
  </w:style>
  <w:style w:type="character" w:styleId="PlaceholderText">
    <w:name w:val="Placeholder Text"/>
    <w:basedOn w:val="DefaultParagraphFont"/>
    <w:uiPriority w:val="99"/>
    <w:semiHidden/>
    <w:rsid w:val="00D65410"/>
    <w:rPr>
      <w:color w:val="808080"/>
    </w:rPr>
  </w:style>
  <w:style w:type="paragraph" w:customStyle="1" w:styleId="Bodytext">
    <w:name w:val="Body_text"/>
    <w:link w:val="BodytextChar"/>
    <w:qFormat/>
    <w:rsid w:val="00AB75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AB7520"/>
    <w:rPr>
      <w:rFonts w:eastAsia="Times New Roman" w:cs="Times New Roman"/>
      <w:color w:val="685040"/>
      <w:kern w:val="16"/>
      <w:sz w:val="20"/>
      <w:szCs w:val="24"/>
      <w:lang w:eastAsia="en-GB"/>
    </w:rPr>
  </w:style>
  <w:style w:type="paragraph" w:customStyle="1" w:styleId="TableSub-headingWhite">
    <w:name w:val="Table Sub-heading_White"/>
    <w:basedOn w:val="TabletextL"/>
    <w:uiPriority w:val="99"/>
    <w:qFormat/>
    <w:rsid w:val="00AB7520"/>
    <w:pPr>
      <w:keepNext/>
      <w:keepLines/>
    </w:pPr>
    <w:rPr>
      <w:caps/>
      <w:color w:val="FFFFFF" w:themeColor="background1"/>
    </w:rPr>
  </w:style>
  <w:style w:type="paragraph" w:customStyle="1" w:styleId="Gap">
    <w:name w:val="Gap"/>
    <w:basedOn w:val="Footer"/>
    <w:uiPriority w:val="99"/>
    <w:semiHidden/>
    <w:qFormat/>
    <w:rsid w:val="00AB7520"/>
    <w:rPr>
      <w:rFonts w:asciiTheme="minorHAnsi" w:hAnsiTheme="minorHAnsi"/>
      <w:color w:val="000000" w:themeColor="text1"/>
      <w:sz w:val="2"/>
      <w:szCs w:val="2"/>
    </w:rPr>
  </w:style>
  <w:style w:type="paragraph" w:customStyle="1" w:styleId="TableHeading">
    <w:name w:val="Table Heading"/>
    <w:basedOn w:val="TableSub-headingWhite"/>
    <w:uiPriority w:val="99"/>
    <w:qFormat/>
    <w:rsid w:val="00AB7520"/>
    <w:rPr>
      <w:rFonts w:eastAsiaTheme="minorEastAsia"/>
      <w:sz w:val="24"/>
    </w:rPr>
  </w:style>
  <w:style w:type="paragraph" w:styleId="BodyText0">
    <w:name w:val="Body Text"/>
    <w:basedOn w:val="Normal"/>
    <w:link w:val="BodyTextChar0"/>
    <w:uiPriority w:val="1"/>
    <w:qFormat/>
    <w:rsid w:val="00AB7520"/>
    <w:pPr>
      <w:widowControl w:val="0"/>
      <w:spacing w:after="0" w:line="240" w:lineRule="auto"/>
    </w:pPr>
    <w:rPr>
      <w:rFonts w:eastAsia="Trebuchet MS" w:cs="Trebuchet MS"/>
      <w:sz w:val="18"/>
      <w:szCs w:val="18"/>
      <w:lang w:val="en-US"/>
    </w:rPr>
  </w:style>
  <w:style w:type="character" w:customStyle="1" w:styleId="BodyTextChar0">
    <w:name w:val="Body Text Char"/>
    <w:basedOn w:val="DefaultParagraphFont"/>
    <w:link w:val="BodyText0"/>
    <w:uiPriority w:val="1"/>
    <w:rsid w:val="00AB7520"/>
    <w:rPr>
      <w:rFonts w:ascii="Trebuchet MS" w:eastAsia="Trebuchet MS" w:hAnsi="Trebuchet MS" w:cs="Trebuchet MS"/>
      <w:sz w:val="18"/>
      <w:szCs w:val="18"/>
      <w:lang w:val="en-US"/>
    </w:rPr>
  </w:style>
  <w:style w:type="table" w:customStyle="1" w:styleId="IPGTable14">
    <w:name w:val="IPG Table 14"/>
    <w:basedOn w:val="TableNormal"/>
    <w:next w:val="TableGrid"/>
    <w:uiPriority w:val="59"/>
    <w:rsid w:val="00893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eintro">
    <w:name w:val="node__intro"/>
    <w:basedOn w:val="Normal"/>
    <w:rsid w:val="00DE488E"/>
    <w:pPr>
      <w:spacing w:after="300" w:line="240" w:lineRule="auto"/>
    </w:pPr>
    <w:rPr>
      <w:rFonts w:ascii="Arial W01 Light" w:eastAsia="Times New Roman" w:hAnsi="Arial W01 Light" w:cs="Times New Roman"/>
      <w:color w:val="92278F"/>
      <w:sz w:val="36"/>
      <w:szCs w:val="36"/>
      <w:lang w:eastAsia="en-GB"/>
    </w:rPr>
  </w:style>
  <w:style w:type="paragraph" w:customStyle="1" w:styleId="BDOMainHeading3">
    <w:name w:val="BDOMainHeading3"/>
    <w:next w:val="Normal"/>
    <w:link w:val="BDOMainHeading3Char"/>
    <w:qFormat/>
    <w:rsid w:val="000D32DC"/>
    <w:pPr>
      <w:spacing w:before="240" w:after="240" w:line="240" w:lineRule="auto"/>
    </w:pPr>
    <w:rPr>
      <w:rFonts w:ascii="Trebuchet MS" w:eastAsia="Times New Roman" w:hAnsi="Trebuchet MS" w:cs="Times New Roman"/>
      <w:b/>
      <w:kern w:val="16"/>
      <w:sz w:val="24"/>
      <w:szCs w:val="24"/>
    </w:rPr>
  </w:style>
  <w:style w:type="character" w:customStyle="1" w:styleId="BDOMainHeading3Char">
    <w:name w:val="BDOMainHeading3 Char"/>
    <w:basedOn w:val="DefaultParagraphFont"/>
    <w:link w:val="BDOMainHeading3"/>
    <w:rsid w:val="000D32DC"/>
    <w:rPr>
      <w:rFonts w:ascii="Trebuchet MS" w:eastAsia="Times New Roman" w:hAnsi="Trebuchet MS" w:cs="Times New Roman"/>
      <w:b/>
      <w:kern w:val="16"/>
      <w:sz w:val="24"/>
      <w:szCs w:val="24"/>
    </w:rPr>
  </w:style>
  <w:style w:type="table" w:customStyle="1" w:styleId="IPGTable1XXXX1">
    <w:name w:val="IPG Table 1XXXX1"/>
    <w:basedOn w:val="TableNormal"/>
    <w:next w:val="TableGrid"/>
    <w:uiPriority w:val="59"/>
    <w:rsid w:val="00FA3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5">
    <w:name w:val="IPG Table 15"/>
    <w:basedOn w:val="TableNormal"/>
    <w:next w:val="TableGrid"/>
    <w:uiPriority w:val="59"/>
    <w:rsid w:val="00D60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6">
    <w:name w:val="IPG Table 16"/>
    <w:basedOn w:val="TableNormal"/>
    <w:next w:val="TableGrid"/>
    <w:uiPriority w:val="59"/>
    <w:rsid w:val="00E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DOTable">
    <w:name w:val="BDO Table"/>
    <w:basedOn w:val="TableNormal"/>
    <w:uiPriority w:val="99"/>
    <w:rsid w:val="00E6350D"/>
    <w:pPr>
      <w:spacing w:after="0" w:line="240" w:lineRule="auto"/>
    </w:pPr>
    <w:tblPr>
      <w:tblBorders>
        <w:insideH w:val="single" w:sz="4" w:space="0" w:color="ED1A3B"/>
      </w:tblBorders>
      <w:tblCellMar>
        <w:top w:w="57" w:type="dxa"/>
        <w:left w:w="57" w:type="dxa"/>
        <w:bottom w:w="57" w:type="dxa"/>
        <w:right w:w="57" w:type="dxa"/>
      </w:tblCellMar>
    </w:tblPr>
    <w:tcPr>
      <w:shd w:val="clear" w:color="auto" w:fill="auto"/>
    </w:tcPr>
    <w:tblStylePr w:type="firstRow">
      <w:rPr>
        <w:color w:val="FFFFFF"/>
      </w:rPr>
      <w:tblPr/>
      <w:trPr>
        <w:tblHeader/>
      </w:trPr>
      <w:tcPr>
        <w:tcBorders>
          <w:top w:val="single" w:sz="4" w:space="0" w:color="404040"/>
          <w:left w:val="single" w:sz="4" w:space="0" w:color="404040"/>
          <w:bottom w:val="single" w:sz="4" w:space="0" w:color="404040"/>
          <w:right w:val="single" w:sz="4" w:space="0" w:color="404040"/>
          <w:insideH w:val="nil"/>
          <w:insideV w:val="nil"/>
          <w:tl2br w:val="nil"/>
          <w:tr2bl w:val="nil"/>
        </w:tcBorders>
        <w:shd w:val="clear" w:color="auto" w:fill="404040"/>
      </w:tcPr>
    </w:tblStylePr>
  </w:style>
  <w:style w:type="table" w:customStyle="1" w:styleId="IPGTable17">
    <w:name w:val="IPG Table 17"/>
    <w:basedOn w:val="TableNormal"/>
    <w:next w:val="TableGrid"/>
    <w:uiPriority w:val="59"/>
    <w:rsid w:val="006E1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8">
    <w:name w:val="IPG Table 18"/>
    <w:basedOn w:val="TableNormal"/>
    <w:next w:val="TableGrid"/>
    <w:uiPriority w:val="59"/>
    <w:rsid w:val="002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9">
    <w:name w:val="IPG Table 19"/>
    <w:basedOn w:val="TableNormal"/>
    <w:next w:val="TableGrid"/>
    <w:uiPriority w:val="59"/>
    <w:rsid w:val="00A9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10">
    <w:name w:val="IPG Table 110"/>
    <w:basedOn w:val="TableNormal"/>
    <w:next w:val="TableGrid"/>
    <w:uiPriority w:val="59"/>
    <w:rsid w:val="002A4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XXXX11">
    <w:name w:val="IPG Table 1XXXX11"/>
    <w:basedOn w:val="TableNormal"/>
    <w:next w:val="TableGrid"/>
    <w:uiPriority w:val="59"/>
    <w:rsid w:val="002A4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GTable111">
    <w:name w:val="IPG Table 111"/>
    <w:basedOn w:val="TableNormal"/>
    <w:next w:val="TableGrid"/>
    <w:uiPriority w:val="59"/>
    <w:rsid w:val="00275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qFormat/>
    <w:rsid w:val="00275C9C"/>
    <w:pPr>
      <w:numPr>
        <w:numId w:val="3"/>
      </w:numPr>
      <w:spacing w:after="120" w:line="240" w:lineRule="auto"/>
    </w:pPr>
    <w:rPr>
      <w:rFonts w:asciiTheme="minorHAnsi" w:eastAsia="Times New Roman" w:hAnsiTheme="minorHAnsi" w:cs="Times New Roman"/>
      <w:color w:val="685040"/>
      <w:kern w:val="16"/>
      <w:szCs w:val="24"/>
      <w:lang w:eastAsia="en-GB"/>
    </w:rPr>
  </w:style>
  <w:style w:type="paragraph" w:styleId="BalloonText">
    <w:name w:val="Balloon Text"/>
    <w:basedOn w:val="Normal"/>
    <w:link w:val="BalloonTextChar"/>
    <w:uiPriority w:val="99"/>
    <w:semiHidden/>
    <w:unhideWhenUsed/>
    <w:rsid w:val="0004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065">
      <w:bodyDiv w:val="1"/>
      <w:marLeft w:val="0"/>
      <w:marRight w:val="0"/>
      <w:marTop w:val="0"/>
      <w:marBottom w:val="0"/>
      <w:divBdr>
        <w:top w:val="none" w:sz="0" w:space="0" w:color="auto"/>
        <w:left w:val="none" w:sz="0" w:space="0" w:color="auto"/>
        <w:bottom w:val="none" w:sz="0" w:space="0" w:color="auto"/>
        <w:right w:val="none" w:sz="0" w:space="0" w:color="auto"/>
      </w:divBdr>
    </w:div>
    <w:div w:id="50426437">
      <w:bodyDiv w:val="1"/>
      <w:marLeft w:val="0"/>
      <w:marRight w:val="0"/>
      <w:marTop w:val="0"/>
      <w:marBottom w:val="0"/>
      <w:divBdr>
        <w:top w:val="none" w:sz="0" w:space="0" w:color="auto"/>
        <w:left w:val="none" w:sz="0" w:space="0" w:color="auto"/>
        <w:bottom w:val="none" w:sz="0" w:space="0" w:color="auto"/>
        <w:right w:val="none" w:sz="0" w:space="0" w:color="auto"/>
      </w:divBdr>
    </w:div>
    <w:div w:id="67699665">
      <w:bodyDiv w:val="1"/>
      <w:marLeft w:val="0"/>
      <w:marRight w:val="0"/>
      <w:marTop w:val="0"/>
      <w:marBottom w:val="0"/>
      <w:divBdr>
        <w:top w:val="none" w:sz="0" w:space="0" w:color="auto"/>
        <w:left w:val="none" w:sz="0" w:space="0" w:color="auto"/>
        <w:bottom w:val="none" w:sz="0" w:space="0" w:color="auto"/>
        <w:right w:val="none" w:sz="0" w:space="0" w:color="auto"/>
      </w:divBdr>
      <w:divsChild>
        <w:div w:id="136150387">
          <w:marLeft w:val="0"/>
          <w:marRight w:val="0"/>
          <w:marTop w:val="0"/>
          <w:marBottom w:val="0"/>
          <w:divBdr>
            <w:top w:val="none" w:sz="0" w:space="0" w:color="auto"/>
            <w:left w:val="none" w:sz="0" w:space="0" w:color="auto"/>
            <w:bottom w:val="none" w:sz="0" w:space="0" w:color="auto"/>
            <w:right w:val="none" w:sz="0" w:space="0" w:color="auto"/>
          </w:divBdr>
        </w:div>
        <w:div w:id="1334261486">
          <w:marLeft w:val="0"/>
          <w:marRight w:val="0"/>
          <w:marTop w:val="0"/>
          <w:marBottom w:val="0"/>
          <w:divBdr>
            <w:top w:val="none" w:sz="0" w:space="0" w:color="auto"/>
            <w:left w:val="none" w:sz="0" w:space="0" w:color="auto"/>
            <w:bottom w:val="none" w:sz="0" w:space="0" w:color="auto"/>
            <w:right w:val="none" w:sz="0" w:space="0" w:color="auto"/>
          </w:divBdr>
          <w:divsChild>
            <w:div w:id="47996663">
              <w:marLeft w:val="0"/>
              <w:marRight w:val="75"/>
              <w:marTop w:val="0"/>
              <w:marBottom w:val="75"/>
              <w:divBdr>
                <w:top w:val="none" w:sz="0" w:space="0" w:color="auto"/>
                <w:left w:val="none" w:sz="0" w:space="0" w:color="auto"/>
                <w:bottom w:val="none" w:sz="0" w:space="0" w:color="auto"/>
                <w:right w:val="none" w:sz="0" w:space="0" w:color="auto"/>
              </w:divBdr>
              <w:divsChild>
                <w:div w:id="309794390">
                  <w:marLeft w:val="0"/>
                  <w:marRight w:val="0"/>
                  <w:marTop w:val="0"/>
                  <w:marBottom w:val="0"/>
                  <w:divBdr>
                    <w:top w:val="none" w:sz="0" w:space="0" w:color="auto"/>
                    <w:left w:val="none" w:sz="0" w:space="0" w:color="auto"/>
                    <w:bottom w:val="none" w:sz="0" w:space="0" w:color="auto"/>
                    <w:right w:val="none" w:sz="0" w:space="0" w:color="auto"/>
                  </w:divBdr>
                  <w:divsChild>
                    <w:div w:id="11083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2702">
          <w:marLeft w:val="0"/>
          <w:marRight w:val="0"/>
          <w:marTop w:val="0"/>
          <w:marBottom w:val="0"/>
          <w:divBdr>
            <w:top w:val="none" w:sz="0" w:space="0" w:color="auto"/>
            <w:left w:val="none" w:sz="0" w:space="0" w:color="auto"/>
            <w:bottom w:val="none" w:sz="0" w:space="0" w:color="auto"/>
            <w:right w:val="none" w:sz="0" w:space="0" w:color="auto"/>
          </w:divBdr>
          <w:divsChild>
            <w:div w:id="316494606">
              <w:marLeft w:val="0"/>
              <w:marRight w:val="75"/>
              <w:marTop w:val="0"/>
              <w:marBottom w:val="75"/>
              <w:divBdr>
                <w:top w:val="none" w:sz="0" w:space="0" w:color="auto"/>
                <w:left w:val="single" w:sz="6" w:space="4" w:color="auto"/>
                <w:bottom w:val="none" w:sz="0" w:space="0" w:color="auto"/>
                <w:right w:val="none" w:sz="0" w:space="0" w:color="auto"/>
              </w:divBdr>
              <w:divsChild>
                <w:div w:id="17032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4650">
          <w:marLeft w:val="0"/>
          <w:marRight w:val="0"/>
          <w:marTop w:val="150"/>
          <w:marBottom w:val="150"/>
          <w:divBdr>
            <w:top w:val="none" w:sz="0" w:space="0" w:color="auto"/>
            <w:left w:val="none" w:sz="0" w:space="0" w:color="auto"/>
            <w:bottom w:val="none" w:sz="0" w:space="0" w:color="auto"/>
            <w:right w:val="none" w:sz="0" w:space="0" w:color="auto"/>
          </w:divBdr>
          <w:divsChild>
            <w:div w:id="1227572693">
              <w:marLeft w:val="0"/>
              <w:marRight w:val="0"/>
              <w:marTop w:val="0"/>
              <w:marBottom w:val="0"/>
              <w:divBdr>
                <w:top w:val="none" w:sz="0" w:space="0" w:color="auto"/>
                <w:left w:val="none" w:sz="0" w:space="0" w:color="auto"/>
                <w:bottom w:val="none" w:sz="0" w:space="0" w:color="auto"/>
                <w:right w:val="none" w:sz="0" w:space="0" w:color="auto"/>
              </w:divBdr>
              <w:divsChild>
                <w:div w:id="15663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84038102">
      <w:bodyDiv w:val="1"/>
      <w:marLeft w:val="0"/>
      <w:marRight w:val="0"/>
      <w:marTop w:val="0"/>
      <w:marBottom w:val="0"/>
      <w:divBdr>
        <w:top w:val="none" w:sz="0" w:space="0" w:color="auto"/>
        <w:left w:val="none" w:sz="0" w:space="0" w:color="auto"/>
        <w:bottom w:val="none" w:sz="0" w:space="0" w:color="auto"/>
        <w:right w:val="none" w:sz="0" w:space="0" w:color="auto"/>
      </w:divBdr>
    </w:div>
    <w:div w:id="89472454">
      <w:bodyDiv w:val="1"/>
      <w:marLeft w:val="0"/>
      <w:marRight w:val="0"/>
      <w:marTop w:val="0"/>
      <w:marBottom w:val="0"/>
      <w:divBdr>
        <w:top w:val="none" w:sz="0" w:space="0" w:color="auto"/>
        <w:left w:val="none" w:sz="0" w:space="0" w:color="auto"/>
        <w:bottom w:val="none" w:sz="0" w:space="0" w:color="auto"/>
        <w:right w:val="none" w:sz="0" w:space="0" w:color="auto"/>
      </w:divBdr>
    </w:div>
    <w:div w:id="110705628">
      <w:bodyDiv w:val="1"/>
      <w:marLeft w:val="0"/>
      <w:marRight w:val="0"/>
      <w:marTop w:val="0"/>
      <w:marBottom w:val="0"/>
      <w:divBdr>
        <w:top w:val="none" w:sz="0" w:space="0" w:color="auto"/>
        <w:left w:val="none" w:sz="0" w:space="0" w:color="auto"/>
        <w:bottom w:val="none" w:sz="0" w:space="0" w:color="auto"/>
        <w:right w:val="none" w:sz="0" w:space="0" w:color="auto"/>
      </w:divBdr>
    </w:div>
    <w:div w:id="149492929">
      <w:bodyDiv w:val="1"/>
      <w:marLeft w:val="0"/>
      <w:marRight w:val="0"/>
      <w:marTop w:val="0"/>
      <w:marBottom w:val="0"/>
      <w:divBdr>
        <w:top w:val="none" w:sz="0" w:space="0" w:color="auto"/>
        <w:left w:val="none" w:sz="0" w:space="0" w:color="auto"/>
        <w:bottom w:val="none" w:sz="0" w:space="0" w:color="auto"/>
        <w:right w:val="none" w:sz="0" w:space="0" w:color="auto"/>
      </w:divBdr>
    </w:div>
    <w:div w:id="154223725">
      <w:bodyDiv w:val="1"/>
      <w:marLeft w:val="0"/>
      <w:marRight w:val="0"/>
      <w:marTop w:val="0"/>
      <w:marBottom w:val="0"/>
      <w:divBdr>
        <w:top w:val="none" w:sz="0" w:space="0" w:color="auto"/>
        <w:left w:val="none" w:sz="0" w:space="0" w:color="auto"/>
        <w:bottom w:val="none" w:sz="0" w:space="0" w:color="auto"/>
        <w:right w:val="none" w:sz="0" w:space="0" w:color="auto"/>
      </w:divBdr>
    </w:div>
    <w:div w:id="203837021">
      <w:bodyDiv w:val="1"/>
      <w:marLeft w:val="0"/>
      <w:marRight w:val="0"/>
      <w:marTop w:val="0"/>
      <w:marBottom w:val="0"/>
      <w:divBdr>
        <w:top w:val="none" w:sz="0" w:space="0" w:color="auto"/>
        <w:left w:val="none" w:sz="0" w:space="0" w:color="auto"/>
        <w:bottom w:val="none" w:sz="0" w:space="0" w:color="auto"/>
        <w:right w:val="none" w:sz="0" w:space="0" w:color="auto"/>
      </w:divBdr>
    </w:div>
    <w:div w:id="207881102">
      <w:bodyDiv w:val="1"/>
      <w:marLeft w:val="0"/>
      <w:marRight w:val="0"/>
      <w:marTop w:val="0"/>
      <w:marBottom w:val="0"/>
      <w:divBdr>
        <w:top w:val="none" w:sz="0" w:space="0" w:color="auto"/>
        <w:left w:val="none" w:sz="0" w:space="0" w:color="auto"/>
        <w:bottom w:val="none" w:sz="0" w:space="0" w:color="auto"/>
        <w:right w:val="none" w:sz="0" w:space="0" w:color="auto"/>
      </w:divBdr>
      <w:divsChild>
        <w:div w:id="775061324">
          <w:marLeft w:val="0"/>
          <w:marRight w:val="0"/>
          <w:marTop w:val="0"/>
          <w:marBottom w:val="0"/>
          <w:divBdr>
            <w:top w:val="none" w:sz="0" w:space="0" w:color="auto"/>
            <w:left w:val="none" w:sz="0" w:space="0" w:color="auto"/>
            <w:bottom w:val="none" w:sz="0" w:space="0" w:color="auto"/>
            <w:right w:val="none" w:sz="0" w:space="0" w:color="auto"/>
          </w:divBdr>
        </w:div>
        <w:div w:id="238951102">
          <w:marLeft w:val="0"/>
          <w:marRight w:val="0"/>
          <w:marTop w:val="0"/>
          <w:marBottom w:val="0"/>
          <w:divBdr>
            <w:top w:val="none" w:sz="0" w:space="0" w:color="auto"/>
            <w:left w:val="none" w:sz="0" w:space="0" w:color="auto"/>
            <w:bottom w:val="none" w:sz="0" w:space="0" w:color="auto"/>
            <w:right w:val="none" w:sz="0" w:space="0" w:color="auto"/>
          </w:divBdr>
          <w:divsChild>
            <w:div w:id="1917082107">
              <w:marLeft w:val="0"/>
              <w:marRight w:val="75"/>
              <w:marTop w:val="0"/>
              <w:marBottom w:val="75"/>
              <w:divBdr>
                <w:top w:val="none" w:sz="0" w:space="0" w:color="auto"/>
                <w:left w:val="none" w:sz="0" w:space="0" w:color="auto"/>
                <w:bottom w:val="none" w:sz="0" w:space="0" w:color="auto"/>
                <w:right w:val="none" w:sz="0" w:space="0" w:color="auto"/>
              </w:divBdr>
              <w:divsChild>
                <w:div w:id="1905725244">
                  <w:marLeft w:val="0"/>
                  <w:marRight w:val="0"/>
                  <w:marTop w:val="0"/>
                  <w:marBottom w:val="0"/>
                  <w:divBdr>
                    <w:top w:val="none" w:sz="0" w:space="0" w:color="auto"/>
                    <w:left w:val="none" w:sz="0" w:space="0" w:color="auto"/>
                    <w:bottom w:val="none" w:sz="0" w:space="0" w:color="auto"/>
                    <w:right w:val="none" w:sz="0" w:space="0" w:color="auto"/>
                  </w:divBdr>
                  <w:divsChild>
                    <w:div w:id="7085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3280">
          <w:marLeft w:val="0"/>
          <w:marRight w:val="0"/>
          <w:marTop w:val="0"/>
          <w:marBottom w:val="0"/>
          <w:divBdr>
            <w:top w:val="none" w:sz="0" w:space="0" w:color="auto"/>
            <w:left w:val="none" w:sz="0" w:space="0" w:color="auto"/>
            <w:bottom w:val="none" w:sz="0" w:space="0" w:color="auto"/>
            <w:right w:val="none" w:sz="0" w:space="0" w:color="auto"/>
          </w:divBdr>
          <w:divsChild>
            <w:div w:id="13389030">
              <w:marLeft w:val="0"/>
              <w:marRight w:val="75"/>
              <w:marTop w:val="0"/>
              <w:marBottom w:val="75"/>
              <w:divBdr>
                <w:top w:val="none" w:sz="0" w:space="0" w:color="auto"/>
                <w:left w:val="single" w:sz="6" w:space="4" w:color="auto"/>
                <w:bottom w:val="none" w:sz="0" w:space="0" w:color="auto"/>
                <w:right w:val="none" w:sz="0" w:space="0" w:color="auto"/>
              </w:divBdr>
              <w:divsChild>
                <w:div w:id="399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08493">
          <w:marLeft w:val="0"/>
          <w:marRight w:val="0"/>
          <w:marTop w:val="150"/>
          <w:marBottom w:val="150"/>
          <w:divBdr>
            <w:top w:val="none" w:sz="0" w:space="0" w:color="auto"/>
            <w:left w:val="none" w:sz="0" w:space="0" w:color="auto"/>
            <w:bottom w:val="none" w:sz="0" w:space="0" w:color="auto"/>
            <w:right w:val="none" w:sz="0" w:space="0" w:color="auto"/>
          </w:divBdr>
          <w:divsChild>
            <w:div w:id="98375012">
              <w:marLeft w:val="0"/>
              <w:marRight w:val="0"/>
              <w:marTop w:val="0"/>
              <w:marBottom w:val="0"/>
              <w:divBdr>
                <w:top w:val="none" w:sz="0" w:space="0" w:color="auto"/>
                <w:left w:val="none" w:sz="0" w:space="0" w:color="auto"/>
                <w:bottom w:val="none" w:sz="0" w:space="0" w:color="auto"/>
                <w:right w:val="none" w:sz="0" w:space="0" w:color="auto"/>
              </w:divBdr>
              <w:divsChild>
                <w:div w:id="6265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7332">
      <w:bodyDiv w:val="1"/>
      <w:marLeft w:val="0"/>
      <w:marRight w:val="0"/>
      <w:marTop w:val="0"/>
      <w:marBottom w:val="0"/>
      <w:divBdr>
        <w:top w:val="none" w:sz="0" w:space="0" w:color="auto"/>
        <w:left w:val="none" w:sz="0" w:space="0" w:color="auto"/>
        <w:bottom w:val="none" w:sz="0" w:space="0" w:color="auto"/>
        <w:right w:val="none" w:sz="0" w:space="0" w:color="auto"/>
      </w:divBdr>
    </w:div>
    <w:div w:id="302471916">
      <w:bodyDiv w:val="1"/>
      <w:marLeft w:val="0"/>
      <w:marRight w:val="0"/>
      <w:marTop w:val="0"/>
      <w:marBottom w:val="0"/>
      <w:divBdr>
        <w:top w:val="none" w:sz="0" w:space="0" w:color="auto"/>
        <w:left w:val="none" w:sz="0" w:space="0" w:color="auto"/>
        <w:bottom w:val="none" w:sz="0" w:space="0" w:color="auto"/>
        <w:right w:val="none" w:sz="0" w:space="0" w:color="auto"/>
      </w:divBdr>
      <w:divsChild>
        <w:div w:id="1723402382">
          <w:marLeft w:val="0"/>
          <w:marRight w:val="0"/>
          <w:marTop w:val="0"/>
          <w:marBottom w:val="0"/>
          <w:divBdr>
            <w:top w:val="none" w:sz="0" w:space="0" w:color="auto"/>
            <w:left w:val="none" w:sz="0" w:space="0" w:color="auto"/>
            <w:bottom w:val="none" w:sz="0" w:space="0" w:color="auto"/>
            <w:right w:val="none" w:sz="0" w:space="0" w:color="auto"/>
          </w:divBdr>
        </w:div>
        <w:div w:id="2041736190">
          <w:marLeft w:val="0"/>
          <w:marRight w:val="0"/>
          <w:marTop w:val="0"/>
          <w:marBottom w:val="0"/>
          <w:divBdr>
            <w:top w:val="none" w:sz="0" w:space="0" w:color="auto"/>
            <w:left w:val="none" w:sz="0" w:space="0" w:color="auto"/>
            <w:bottom w:val="none" w:sz="0" w:space="0" w:color="auto"/>
            <w:right w:val="none" w:sz="0" w:space="0" w:color="auto"/>
          </w:divBdr>
          <w:divsChild>
            <w:div w:id="1432510937">
              <w:marLeft w:val="0"/>
              <w:marRight w:val="75"/>
              <w:marTop w:val="0"/>
              <w:marBottom w:val="75"/>
              <w:divBdr>
                <w:top w:val="none" w:sz="0" w:space="0" w:color="auto"/>
                <w:left w:val="none" w:sz="0" w:space="0" w:color="auto"/>
                <w:bottom w:val="none" w:sz="0" w:space="0" w:color="auto"/>
                <w:right w:val="none" w:sz="0" w:space="0" w:color="auto"/>
              </w:divBdr>
              <w:divsChild>
                <w:div w:id="1627540761">
                  <w:marLeft w:val="0"/>
                  <w:marRight w:val="0"/>
                  <w:marTop w:val="0"/>
                  <w:marBottom w:val="0"/>
                  <w:divBdr>
                    <w:top w:val="none" w:sz="0" w:space="0" w:color="auto"/>
                    <w:left w:val="none" w:sz="0" w:space="0" w:color="auto"/>
                    <w:bottom w:val="none" w:sz="0" w:space="0" w:color="auto"/>
                    <w:right w:val="none" w:sz="0" w:space="0" w:color="auto"/>
                  </w:divBdr>
                  <w:divsChild>
                    <w:div w:id="101626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10644">
          <w:marLeft w:val="0"/>
          <w:marRight w:val="0"/>
          <w:marTop w:val="0"/>
          <w:marBottom w:val="0"/>
          <w:divBdr>
            <w:top w:val="none" w:sz="0" w:space="0" w:color="auto"/>
            <w:left w:val="none" w:sz="0" w:space="0" w:color="auto"/>
            <w:bottom w:val="none" w:sz="0" w:space="0" w:color="auto"/>
            <w:right w:val="none" w:sz="0" w:space="0" w:color="auto"/>
          </w:divBdr>
          <w:divsChild>
            <w:div w:id="2081755387">
              <w:marLeft w:val="0"/>
              <w:marRight w:val="75"/>
              <w:marTop w:val="0"/>
              <w:marBottom w:val="75"/>
              <w:divBdr>
                <w:top w:val="none" w:sz="0" w:space="0" w:color="auto"/>
                <w:left w:val="single" w:sz="6" w:space="4" w:color="auto"/>
                <w:bottom w:val="none" w:sz="0" w:space="0" w:color="auto"/>
                <w:right w:val="none" w:sz="0" w:space="0" w:color="auto"/>
              </w:divBdr>
              <w:divsChild>
                <w:div w:id="2017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8287">
          <w:marLeft w:val="0"/>
          <w:marRight w:val="0"/>
          <w:marTop w:val="150"/>
          <w:marBottom w:val="150"/>
          <w:divBdr>
            <w:top w:val="none" w:sz="0" w:space="0" w:color="auto"/>
            <w:left w:val="none" w:sz="0" w:space="0" w:color="auto"/>
            <w:bottom w:val="none" w:sz="0" w:space="0" w:color="auto"/>
            <w:right w:val="none" w:sz="0" w:space="0" w:color="auto"/>
          </w:divBdr>
          <w:divsChild>
            <w:div w:id="78992513">
              <w:marLeft w:val="0"/>
              <w:marRight w:val="0"/>
              <w:marTop w:val="0"/>
              <w:marBottom w:val="0"/>
              <w:divBdr>
                <w:top w:val="none" w:sz="0" w:space="0" w:color="auto"/>
                <w:left w:val="none" w:sz="0" w:space="0" w:color="auto"/>
                <w:bottom w:val="none" w:sz="0" w:space="0" w:color="auto"/>
                <w:right w:val="none" w:sz="0" w:space="0" w:color="auto"/>
              </w:divBdr>
              <w:divsChild>
                <w:div w:id="1461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7128">
      <w:bodyDiv w:val="1"/>
      <w:marLeft w:val="0"/>
      <w:marRight w:val="0"/>
      <w:marTop w:val="0"/>
      <w:marBottom w:val="0"/>
      <w:divBdr>
        <w:top w:val="none" w:sz="0" w:space="0" w:color="auto"/>
        <w:left w:val="none" w:sz="0" w:space="0" w:color="auto"/>
        <w:bottom w:val="none" w:sz="0" w:space="0" w:color="auto"/>
        <w:right w:val="none" w:sz="0" w:space="0" w:color="auto"/>
      </w:divBdr>
      <w:divsChild>
        <w:div w:id="69281107">
          <w:marLeft w:val="0"/>
          <w:marRight w:val="0"/>
          <w:marTop w:val="0"/>
          <w:marBottom w:val="0"/>
          <w:divBdr>
            <w:top w:val="none" w:sz="0" w:space="0" w:color="auto"/>
            <w:left w:val="none" w:sz="0" w:space="0" w:color="auto"/>
            <w:bottom w:val="none" w:sz="0" w:space="0" w:color="auto"/>
            <w:right w:val="none" w:sz="0" w:space="0" w:color="auto"/>
          </w:divBdr>
        </w:div>
        <w:div w:id="55789528">
          <w:marLeft w:val="0"/>
          <w:marRight w:val="0"/>
          <w:marTop w:val="0"/>
          <w:marBottom w:val="0"/>
          <w:divBdr>
            <w:top w:val="none" w:sz="0" w:space="0" w:color="auto"/>
            <w:left w:val="none" w:sz="0" w:space="0" w:color="auto"/>
            <w:bottom w:val="none" w:sz="0" w:space="0" w:color="auto"/>
            <w:right w:val="none" w:sz="0" w:space="0" w:color="auto"/>
          </w:divBdr>
          <w:divsChild>
            <w:div w:id="1426682775">
              <w:marLeft w:val="0"/>
              <w:marRight w:val="75"/>
              <w:marTop w:val="0"/>
              <w:marBottom w:val="75"/>
              <w:divBdr>
                <w:top w:val="none" w:sz="0" w:space="0" w:color="auto"/>
                <w:left w:val="none" w:sz="0" w:space="0" w:color="auto"/>
                <w:bottom w:val="none" w:sz="0" w:space="0" w:color="auto"/>
                <w:right w:val="none" w:sz="0" w:space="0" w:color="auto"/>
              </w:divBdr>
              <w:divsChild>
                <w:div w:id="236595869">
                  <w:marLeft w:val="0"/>
                  <w:marRight w:val="0"/>
                  <w:marTop w:val="0"/>
                  <w:marBottom w:val="0"/>
                  <w:divBdr>
                    <w:top w:val="none" w:sz="0" w:space="0" w:color="auto"/>
                    <w:left w:val="none" w:sz="0" w:space="0" w:color="auto"/>
                    <w:bottom w:val="none" w:sz="0" w:space="0" w:color="auto"/>
                    <w:right w:val="none" w:sz="0" w:space="0" w:color="auto"/>
                  </w:divBdr>
                  <w:divsChild>
                    <w:div w:id="21029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6628">
          <w:marLeft w:val="0"/>
          <w:marRight w:val="0"/>
          <w:marTop w:val="0"/>
          <w:marBottom w:val="0"/>
          <w:divBdr>
            <w:top w:val="none" w:sz="0" w:space="0" w:color="auto"/>
            <w:left w:val="none" w:sz="0" w:space="0" w:color="auto"/>
            <w:bottom w:val="none" w:sz="0" w:space="0" w:color="auto"/>
            <w:right w:val="none" w:sz="0" w:space="0" w:color="auto"/>
          </w:divBdr>
          <w:divsChild>
            <w:div w:id="36971852">
              <w:marLeft w:val="0"/>
              <w:marRight w:val="75"/>
              <w:marTop w:val="0"/>
              <w:marBottom w:val="75"/>
              <w:divBdr>
                <w:top w:val="none" w:sz="0" w:space="0" w:color="auto"/>
                <w:left w:val="single" w:sz="6" w:space="4" w:color="auto"/>
                <w:bottom w:val="none" w:sz="0" w:space="0" w:color="auto"/>
                <w:right w:val="none" w:sz="0" w:space="0" w:color="auto"/>
              </w:divBdr>
              <w:divsChild>
                <w:div w:id="146368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9751">
          <w:marLeft w:val="0"/>
          <w:marRight w:val="0"/>
          <w:marTop w:val="150"/>
          <w:marBottom w:val="150"/>
          <w:divBdr>
            <w:top w:val="none" w:sz="0" w:space="0" w:color="auto"/>
            <w:left w:val="none" w:sz="0" w:space="0" w:color="auto"/>
            <w:bottom w:val="none" w:sz="0" w:space="0" w:color="auto"/>
            <w:right w:val="none" w:sz="0" w:space="0" w:color="auto"/>
          </w:divBdr>
          <w:divsChild>
            <w:div w:id="995452134">
              <w:marLeft w:val="0"/>
              <w:marRight w:val="0"/>
              <w:marTop w:val="0"/>
              <w:marBottom w:val="0"/>
              <w:divBdr>
                <w:top w:val="none" w:sz="0" w:space="0" w:color="auto"/>
                <w:left w:val="none" w:sz="0" w:space="0" w:color="auto"/>
                <w:bottom w:val="none" w:sz="0" w:space="0" w:color="auto"/>
                <w:right w:val="none" w:sz="0" w:space="0" w:color="auto"/>
              </w:divBdr>
              <w:divsChild>
                <w:div w:id="11699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1190">
      <w:bodyDiv w:val="1"/>
      <w:marLeft w:val="0"/>
      <w:marRight w:val="0"/>
      <w:marTop w:val="0"/>
      <w:marBottom w:val="0"/>
      <w:divBdr>
        <w:top w:val="none" w:sz="0" w:space="0" w:color="auto"/>
        <w:left w:val="none" w:sz="0" w:space="0" w:color="auto"/>
        <w:bottom w:val="none" w:sz="0" w:space="0" w:color="auto"/>
        <w:right w:val="none" w:sz="0" w:space="0" w:color="auto"/>
      </w:divBdr>
    </w:div>
    <w:div w:id="340933600">
      <w:bodyDiv w:val="1"/>
      <w:marLeft w:val="0"/>
      <w:marRight w:val="0"/>
      <w:marTop w:val="0"/>
      <w:marBottom w:val="0"/>
      <w:divBdr>
        <w:top w:val="none" w:sz="0" w:space="0" w:color="auto"/>
        <w:left w:val="none" w:sz="0" w:space="0" w:color="auto"/>
        <w:bottom w:val="none" w:sz="0" w:space="0" w:color="auto"/>
        <w:right w:val="none" w:sz="0" w:space="0" w:color="auto"/>
      </w:divBdr>
    </w:div>
    <w:div w:id="359741154">
      <w:bodyDiv w:val="1"/>
      <w:marLeft w:val="0"/>
      <w:marRight w:val="0"/>
      <w:marTop w:val="0"/>
      <w:marBottom w:val="0"/>
      <w:divBdr>
        <w:top w:val="none" w:sz="0" w:space="0" w:color="auto"/>
        <w:left w:val="none" w:sz="0" w:space="0" w:color="auto"/>
        <w:bottom w:val="none" w:sz="0" w:space="0" w:color="auto"/>
        <w:right w:val="none" w:sz="0" w:space="0" w:color="auto"/>
      </w:divBdr>
    </w:div>
    <w:div w:id="360517646">
      <w:bodyDiv w:val="1"/>
      <w:marLeft w:val="0"/>
      <w:marRight w:val="0"/>
      <w:marTop w:val="0"/>
      <w:marBottom w:val="0"/>
      <w:divBdr>
        <w:top w:val="none" w:sz="0" w:space="0" w:color="auto"/>
        <w:left w:val="none" w:sz="0" w:space="0" w:color="auto"/>
        <w:bottom w:val="none" w:sz="0" w:space="0" w:color="auto"/>
        <w:right w:val="none" w:sz="0" w:space="0" w:color="auto"/>
      </w:divBdr>
    </w:div>
    <w:div w:id="375356363">
      <w:bodyDiv w:val="1"/>
      <w:marLeft w:val="0"/>
      <w:marRight w:val="0"/>
      <w:marTop w:val="0"/>
      <w:marBottom w:val="0"/>
      <w:divBdr>
        <w:top w:val="none" w:sz="0" w:space="0" w:color="auto"/>
        <w:left w:val="none" w:sz="0" w:space="0" w:color="auto"/>
        <w:bottom w:val="none" w:sz="0" w:space="0" w:color="auto"/>
        <w:right w:val="none" w:sz="0" w:space="0" w:color="auto"/>
      </w:divBdr>
    </w:div>
    <w:div w:id="387730673">
      <w:bodyDiv w:val="1"/>
      <w:marLeft w:val="0"/>
      <w:marRight w:val="0"/>
      <w:marTop w:val="0"/>
      <w:marBottom w:val="0"/>
      <w:divBdr>
        <w:top w:val="none" w:sz="0" w:space="0" w:color="auto"/>
        <w:left w:val="none" w:sz="0" w:space="0" w:color="auto"/>
        <w:bottom w:val="none" w:sz="0" w:space="0" w:color="auto"/>
        <w:right w:val="none" w:sz="0" w:space="0" w:color="auto"/>
      </w:divBdr>
    </w:div>
    <w:div w:id="466627641">
      <w:bodyDiv w:val="1"/>
      <w:marLeft w:val="0"/>
      <w:marRight w:val="0"/>
      <w:marTop w:val="0"/>
      <w:marBottom w:val="0"/>
      <w:divBdr>
        <w:top w:val="none" w:sz="0" w:space="0" w:color="auto"/>
        <w:left w:val="none" w:sz="0" w:space="0" w:color="auto"/>
        <w:bottom w:val="none" w:sz="0" w:space="0" w:color="auto"/>
        <w:right w:val="none" w:sz="0" w:space="0" w:color="auto"/>
      </w:divBdr>
    </w:div>
    <w:div w:id="474564496">
      <w:bodyDiv w:val="1"/>
      <w:marLeft w:val="0"/>
      <w:marRight w:val="0"/>
      <w:marTop w:val="0"/>
      <w:marBottom w:val="0"/>
      <w:divBdr>
        <w:top w:val="none" w:sz="0" w:space="0" w:color="auto"/>
        <w:left w:val="none" w:sz="0" w:space="0" w:color="auto"/>
        <w:bottom w:val="none" w:sz="0" w:space="0" w:color="auto"/>
        <w:right w:val="none" w:sz="0" w:space="0" w:color="auto"/>
      </w:divBdr>
    </w:div>
    <w:div w:id="517623063">
      <w:bodyDiv w:val="1"/>
      <w:marLeft w:val="0"/>
      <w:marRight w:val="0"/>
      <w:marTop w:val="0"/>
      <w:marBottom w:val="0"/>
      <w:divBdr>
        <w:top w:val="none" w:sz="0" w:space="0" w:color="auto"/>
        <w:left w:val="none" w:sz="0" w:space="0" w:color="auto"/>
        <w:bottom w:val="none" w:sz="0" w:space="0" w:color="auto"/>
        <w:right w:val="none" w:sz="0" w:space="0" w:color="auto"/>
      </w:divBdr>
    </w:div>
    <w:div w:id="549459594">
      <w:bodyDiv w:val="1"/>
      <w:marLeft w:val="0"/>
      <w:marRight w:val="0"/>
      <w:marTop w:val="0"/>
      <w:marBottom w:val="0"/>
      <w:divBdr>
        <w:top w:val="none" w:sz="0" w:space="0" w:color="auto"/>
        <w:left w:val="none" w:sz="0" w:space="0" w:color="auto"/>
        <w:bottom w:val="none" w:sz="0" w:space="0" w:color="auto"/>
        <w:right w:val="none" w:sz="0" w:space="0" w:color="auto"/>
      </w:divBdr>
    </w:div>
    <w:div w:id="603225511">
      <w:bodyDiv w:val="1"/>
      <w:marLeft w:val="0"/>
      <w:marRight w:val="0"/>
      <w:marTop w:val="0"/>
      <w:marBottom w:val="0"/>
      <w:divBdr>
        <w:top w:val="none" w:sz="0" w:space="0" w:color="auto"/>
        <w:left w:val="none" w:sz="0" w:space="0" w:color="auto"/>
        <w:bottom w:val="none" w:sz="0" w:space="0" w:color="auto"/>
        <w:right w:val="none" w:sz="0" w:space="0" w:color="auto"/>
      </w:divBdr>
    </w:div>
    <w:div w:id="660543995">
      <w:bodyDiv w:val="1"/>
      <w:marLeft w:val="0"/>
      <w:marRight w:val="0"/>
      <w:marTop w:val="0"/>
      <w:marBottom w:val="0"/>
      <w:divBdr>
        <w:top w:val="none" w:sz="0" w:space="0" w:color="auto"/>
        <w:left w:val="none" w:sz="0" w:space="0" w:color="auto"/>
        <w:bottom w:val="none" w:sz="0" w:space="0" w:color="auto"/>
        <w:right w:val="none" w:sz="0" w:space="0" w:color="auto"/>
      </w:divBdr>
      <w:divsChild>
        <w:div w:id="537160651">
          <w:marLeft w:val="0"/>
          <w:marRight w:val="0"/>
          <w:marTop w:val="0"/>
          <w:marBottom w:val="0"/>
          <w:divBdr>
            <w:top w:val="none" w:sz="0" w:space="0" w:color="auto"/>
            <w:left w:val="none" w:sz="0" w:space="0" w:color="auto"/>
            <w:bottom w:val="none" w:sz="0" w:space="0" w:color="auto"/>
            <w:right w:val="none" w:sz="0" w:space="0" w:color="auto"/>
          </w:divBdr>
        </w:div>
        <w:div w:id="810364730">
          <w:marLeft w:val="0"/>
          <w:marRight w:val="0"/>
          <w:marTop w:val="0"/>
          <w:marBottom w:val="0"/>
          <w:divBdr>
            <w:top w:val="none" w:sz="0" w:space="0" w:color="auto"/>
            <w:left w:val="none" w:sz="0" w:space="0" w:color="auto"/>
            <w:bottom w:val="none" w:sz="0" w:space="0" w:color="auto"/>
            <w:right w:val="none" w:sz="0" w:space="0" w:color="auto"/>
          </w:divBdr>
          <w:divsChild>
            <w:div w:id="1531723898">
              <w:marLeft w:val="0"/>
              <w:marRight w:val="75"/>
              <w:marTop w:val="0"/>
              <w:marBottom w:val="75"/>
              <w:divBdr>
                <w:top w:val="none" w:sz="0" w:space="0" w:color="auto"/>
                <w:left w:val="none" w:sz="0" w:space="0" w:color="auto"/>
                <w:bottom w:val="none" w:sz="0" w:space="0" w:color="auto"/>
                <w:right w:val="none" w:sz="0" w:space="0" w:color="auto"/>
              </w:divBdr>
              <w:divsChild>
                <w:div w:id="1448887823">
                  <w:marLeft w:val="0"/>
                  <w:marRight w:val="0"/>
                  <w:marTop w:val="0"/>
                  <w:marBottom w:val="0"/>
                  <w:divBdr>
                    <w:top w:val="none" w:sz="0" w:space="0" w:color="auto"/>
                    <w:left w:val="none" w:sz="0" w:space="0" w:color="auto"/>
                    <w:bottom w:val="none" w:sz="0" w:space="0" w:color="auto"/>
                    <w:right w:val="none" w:sz="0" w:space="0" w:color="auto"/>
                  </w:divBdr>
                  <w:divsChild>
                    <w:div w:id="18860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04038">
          <w:marLeft w:val="0"/>
          <w:marRight w:val="0"/>
          <w:marTop w:val="0"/>
          <w:marBottom w:val="0"/>
          <w:divBdr>
            <w:top w:val="none" w:sz="0" w:space="0" w:color="auto"/>
            <w:left w:val="none" w:sz="0" w:space="0" w:color="auto"/>
            <w:bottom w:val="none" w:sz="0" w:space="0" w:color="auto"/>
            <w:right w:val="none" w:sz="0" w:space="0" w:color="auto"/>
          </w:divBdr>
          <w:divsChild>
            <w:div w:id="1864440049">
              <w:marLeft w:val="0"/>
              <w:marRight w:val="75"/>
              <w:marTop w:val="0"/>
              <w:marBottom w:val="75"/>
              <w:divBdr>
                <w:top w:val="none" w:sz="0" w:space="0" w:color="auto"/>
                <w:left w:val="single" w:sz="6" w:space="4" w:color="auto"/>
                <w:bottom w:val="none" w:sz="0" w:space="0" w:color="auto"/>
                <w:right w:val="none" w:sz="0" w:space="0" w:color="auto"/>
              </w:divBdr>
              <w:divsChild>
                <w:div w:id="13638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2197">
          <w:marLeft w:val="0"/>
          <w:marRight w:val="0"/>
          <w:marTop w:val="150"/>
          <w:marBottom w:val="150"/>
          <w:divBdr>
            <w:top w:val="none" w:sz="0" w:space="0" w:color="auto"/>
            <w:left w:val="none" w:sz="0" w:space="0" w:color="auto"/>
            <w:bottom w:val="none" w:sz="0" w:space="0" w:color="auto"/>
            <w:right w:val="none" w:sz="0" w:space="0" w:color="auto"/>
          </w:divBdr>
          <w:divsChild>
            <w:div w:id="570846940">
              <w:marLeft w:val="0"/>
              <w:marRight w:val="0"/>
              <w:marTop w:val="0"/>
              <w:marBottom w:val="0"/>
              <w:divBdr>
                <w:top w:val="none" w:sz="0" w:space="0" w:color="auto"/>
                <w:left w:val="none" w:sz="0" w:space="0" w:color="auto"/>
                <w:bottom w:val="none" w:sz="0" w:space="0" w:color="auto"/>
                <w:right w:val="none" w:sz="0" w:space="0" w:color="auto"/>
              </w:divBdr>
              <w:divsChild>
                <w:div w:id="13395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5672">
      <w:bodyDiv w:val="1"/>
      <w:marLeft w:val="0"/>
      <w:marRight w:val="0"/>
      <w:marTop w:val="0"/>
      <w:marBottom w:val="0"/>
      <w:divBdr>
        <w:top w:val="none" w:sz="0" w:space="0" w:color="auto"/>
        <w:left w:val="none" w:sz="0" w:space="0" w:color="auto"/>
        <w:bottom w:val="none" w:sz="0" w:space="0" w:color="auto"/>
        <w:right w:val="none" w:sz="0" w:space="0" w:color="auto"/>
      </w:divBdr>
    </w:div>
    <w:div w:id="671954853">
      <w:bodyDiv w:val="1"/>
      <w:marLeft w:val="0"/>
      <w:marRight w:val="0"/>
      <w:marTop w:val="0"/>
      <w:marBottom w:val="0"/>
      <w:divBdr>
        <w:top w:val="none" w:sz="0" w:space="0" w:color="auto"/>
        <w:left w:val="none" w:sz="0" w:space="0" w:color="auto"/>
        <w:bottom w:val="none" w:sz="0" w:space="0" w:color="auto"/>
        <w:right w:val="none" w:sz="0" w:space="0" w:color="auto"/>
      </w:divBdr>
    </w:div>
    <w:div w:id="707221925">
      <w:bodyDiv w:val="1"/>
      <w:marLeft w:val="0"/>
      <w:marRight w:val="0"/>
      <w:marTop w:val="0"/>
      <w:marBottom w:val="0"/>
      <w:divBdr>
        <w:top w:val="none" w:sz="0" w:space="0" w:color="auto"/>
        <w:left w:val="none" w:sz="0" w:space="0" w:color="auto"/>
        <w:bottom w:val="none" w:sz="0" w:space="0" w:color="auto"/>
        <w:right w:val="none" w:sz="0" w:space="0" w:color="auto"/>
      </w:divBdr>
    </w:div>
    <w:div w:id="749273649">
      <w:bodyDiv w:val="1"/>
      <w:marLeft w:val="0"/>
      <w:marRight w:val="0"/>
      <w:marTop w:val="0"/>
      <w:marBottom w:val="0"/>
      <w:divBdr>
        <w:top w:val="none" w:sz="0" w:space="0" w:color="auto"/>
        <w:left w:val="none" w:sz="0" w:space="0" w:color="auto"/>
        <w:bottom w:val="none" w:sz="0" w:space="0" w:color="auto"/>
        <w:right w:val="none" w:sz="0" w:space="0" w:color="auto"/>
      </w:divBdr>
      <w:divsChild>
        <w:div w:id="1755320889">
          <w:marLeft w:val="0"/>
          <w:marRight w:val="0"/>
          <w:marTop w:val="0"/>
          <w:marBottom w:val="0"/>
          <w:divBdr>
            <w:top w:val="none" w:sz="0" w:space="0" w:color="auto"/>
            <w:left w:val="none" w:sz="0" w:space="0" w:color="auto"/>
            <w:bottom w:val="none" w:sz="0" w:space="0" w:color="auto"/>
            <w:right w:val="none" w:sz="0" w:space="0" w:color="auto"/>
          </w:divBdr>
        </w:div>
        <w:div w:id="1974823197">
          <w:marLeft w:val="0"/>
          <w:marRight w:val="0"/>
          <w:marTop w:val="0"/>
          <w:marBottom w:val="0"/>
          <w:divBdr>
            <w:top w:val="none" w:sz="0" w:space="0" w:color="auto"/>
            <w:left w:val="none" w:sz="0" w:space="0" w:color="auto"/>
            <w:bottom w:val="none" w:sz="0" w:space="0" w:color="auto"/>
            <w:right w:val="none" w:sz="0" w:space="0" w:color="auto"/>
          </w:divBdr>
          <w:divsChild>
            <w:div w:id="254636143">
              <w:marLeft w:val="0"/>
              <w:marRight w:val="75"/>
              <w:marTop w:val="0"/>
              <w:marBottom w:val="75"/>
              <w:divBdr>
                <w:top w:val="none" w:sz="0" w:space="0" w:color="auto"/>
                <w:left w:val="none" w:sz="0" w:space="0" w:color="auto"/>
                <w:bottom w:val="none" w:sz="0" w:space="0" w:color="auto"/>
                <w:right w:val="none" w:sz="0" w:space="0" w:color="auto"/>
              </w:divBdr>
              <w:divsChild>
                <w:div w:id="1632783189">
                  <w:marLeft w:val="0"/>
                  <w:marRight w:val="0"/>
                  <w:marTop w:val="0"/>
                  <w:marBottom w:val="0"/>
                  <w:divBdr>
                    <w:top w:val="none" w:sz="0" w:space="0" w:color="auto"/>
                    <w:left w:val="none" w:sz="0" w:space="0" w:color="auto"/>
                    <w:bottom w:val="none" w:sz="0" w:space="0" w:color="auto"/>
                    <w:right w:val="none" w:sz="0" w:space="0" w:color="auto"/>
                  </w:divBdr>
                  <w:divsChild>
                    <w:div w:id="5258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72594">
          <w:marLeft w:val="0"/>
          <w:marRight w:val="0"/>
          <w:marTop w:val="0"/>
          <w:marBottom w:val="0"/>
          <w:divBdr>
            <w:top w:val="none" w:sz="0" w:space="0" w:color="auto"/>
            <w:left w:val="none" w:sz="0" w:space="0" w:color="auto"/>
            <w:bottom w:val="none" w:sz="0" w:space="0" w:color="auto"/>
            <w:right w:val="none" w:sz="0" w:space="0" w:color="auto"/>
          </w:divBdr>
          <w:divsChild>
            <w:div w:id="1182549339">
              <w:marLeft w:val="0"/>
              <w:marRight w:val="75"/>
              <w:marTop w:val="0"/>
              <w:marBottom w:val="75"/>
              <w:divBdr>
                <w:top w:val="none" w:sz="0" w:space="0" w:color="auto"/>
                <w:left w:val="single" w:sz="6" w:space="4" w:color="auto"/>
                <w:bottom w:val="none" w:sz="0" w:space="0" w:color="auto"/>
                <w:right w:val="none" w:sz="0" w:space="0" w:color="auto"/>
              </w:divBdr>
              <w:divsChild>
                <w:div w:id="348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5080">
          <w:marLeft w:val="0"/>
          <w:marRight w:val="0"/>
          <w:marTop w:val="150"/>
          <w:marBottom w:val="150"/>
          <w:divBdr>
            <w:top w:val="none" w:sz="0" w:space="0" w:color="auto"/>
            <w:left w:val="none" w:sz="0" w:space="0" w:color="auto"/>
            <w:bottom w:val="none" w:sz="0" w:space="0" w:color="auto"/>
            <w:right w:val="none" w:sz="0" w:space="0" w:color="auto"/>
          </w:divBdr>
          <w:divsChild>
            <w:div w:id="839082896">
              <w:marLeft w:val="0"/>
              <w:marRight w:val="0"/>
              <w:marTop w:val="0"/>
              <w:marBottom w:val="0"/>
              <w:divBdr>
                <w:top w:val="none" w:sz="0" w:space="0" w:color="auto"/>
                <w:left w:val="none" w:sz="0" w:space="0" w:color="auto"/>
                <w:bottom w:val="none" w:sz="0" w:space="0" w:color="auto"/>
                <w:right w:val="none" w:sz="0" w:space="0" w:color="auto"/>
              </w:divBdr>
              <w:divsChild>
                <w:div w:id="15083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6905">
      <w:bodyDiv w:val="1"/>
      <w:marLeft w:val="0"/>
      <w:marRight w:val="0"/>
      <w:marTop w:val="0"/>
      <w:marBottom w:val="0"/>
      <w:divBdr>
        <w:top w:val="none" w:sz="0" w:space="0" w:color="auto"/>
        <w:left w:val="none" w:sz="0" w:space="0" w:color="auto"/>
        <w:bottom w:val="none" w:sz="0" w:space="0" w:color="auto"/>
        <w:right w:val="none" w:sz="0" w:space="0" w:color="auto"/>
      </w:divBdr>
      <w:divsChild>
        <w:div w:id="426079380">
          <w:marLeft w:val="0"/>
          <w:marRight w:val="0"/>
          <w:marTop w:val="0"/>
          <w:marBottom w:val="0"/>
          <w:divBdr>
            <w:top w:val="none" w:sz="0" w:space="0" w:color="auto"/>
            <w:left w:val="none" w:sz="0" w:space="0" w:color="auto"/>
            <w:bottom w:val="none" w:sz="0" w:space="0" w:color="auto"/>
            <w:right w:val="none" w:sz="0" w:space="0" w:color="auto"/>
          </w:divBdr>
        </w:div>
        <w:div w:id="294681814">
          <w:marLeft w:val="0"/>
          <w:marRight w:val="0"/>
          <w:marTop w:val="0"/>
          <w:marBottom w:val="0"/>
          <w:divBdr>
            <w:top w:val="none" w:sz="0" w:space="0" w:color="auto"/>
            <w:left w:val="none" w:sz="0" w:space="0" w:color="auto"/>
            <w:bottom w:val="none" w:sz="0" w:space="0" w:color="auto"/>
            <w:right w:val="none" w:sz="0" w:space="0" w:color="auto"/>
          </w:divBdr>
          <w:divsChild>
            <w:div w:id="1152910143">
              <w:marLeft w:val="0"/>
              <w:marRight w:val="75"/>
              <w:marTop w:val="0"/>
              <w:marBottom w:val="75"/>
              <w:divBdr>
                <w:top w:val="none" w:sz="0" w:space="0" w:color="auto"/>
                <w:left w:val="none" w:sz="0" w:space="0" w:color="auto"/>
                <w:bottom w:val="none" w:sz="0" w:space="0" w:color="auto"/>
                <w:right w:val="none" w:sz="0" w:space="0" w:color="auto"/>
              </w:divBdr>
              <w:divsChild>
                <w:div w:id="1126894244">
                  <w:marLeft w:val="0"/>
                  <w:marRight w:val="0"/>
                  <w:marTop w:val="0"/>
                  <w:marBottom w:val="0"/>
                  <w:divBdr>
                    <w:top w:val="none" w:sz="0" w:space="0" w:color="auto"/>
                    <w:left w:val="none" w:sz="0" w:space="0" w:color="auto"/>
                    <w:bottom w:val="none" w:sz="0" w:space="0" w:color="auto"/>
                    <w:right w:val="none" w:sz="0" w:space="0" w:color="auto"/>
                  </w:divBdr>
                  <w:divsChild>
                    <w:div w:id="2454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71310">
          <w:marLeft w:val="0"/>
          <w:marRight w:val="0"/>
          <w:marTop w:val="0"/>
          <w:marBottom w:val="0"/>
          <w:divBdr>
            <w:top w:val="none" w:sz="0" w:space="0" w:color="auto"/>
            <w:left w:val="none" w:sz="0" w:space="0" w:color="auto"/>
            <w:bottom w:val="none" w:sz="0" w:space="0" w:color="auto"/>
            <w:right w:val="none" w:sz="0" w:space="0" w:color="auto"/>
          </w:divBdr>
          <w:divsChild>
            <w:div w:id="1947734327">
              <w:marLeft w:val="0"/>
              <w:marRight w:val="75"/>
              <w:marTop w:val="0"/>
              <w:marBottom w:val="75"/>
              <w:divBdr>
                <w:top w:val="none" w:sz="0" w:space="0" w:color="auto"/>
                <w:left w:val="single" w:sz="6" w:space="4" w:color="auto"/>
                <w:bottom w:val="none" w:sz="0" w:space="0" w:color="auto"/>
                <w:right w:val="none" w:sz="0" w:space="0" w:color="auto"/>
              </w:divBdr>
              <w:divsChild>
                <w:div w:id="9554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212">
          <w:marLeft w:val="0"/>
          <w:marRight w:val="0"/>
          <w:marTop w:val="150"/>
          <w:marBottom w:val="150"/>
          <w:divBdr>
            <w:top w:val="none" w:sz="0" w:space="0" w:color="auto"/>
            <w:left w:val="none" w:sz="0" w:space="0" w:color="auto"/>
            <w:bottom w:val="none" w:sz="0" w:space="0" w:color="auto"/>
            <w:right w:val="none" w:sz="0" w:space="0" w:color="auto"/>
          </w:divBdr>
          <w:divsChild>
            <w:div w:id="122620167">
              <w:marLeft w:val="0"/>
              <w:marRight w:val="0"/>
              <w:marTop w:val="0"/>
              <w:marBottom w:val="0"/>
              <w:divBdr>
                <w:top w:val="none" w:sz="0" w:space="0" w:color="auto"/>
                <w:left w:val="none" w:sz="0" w:space="0" w:color="auto"/>
                <w:bottom w:val="none" w:sz="0" w:space="0" w:color="auto"/>
                <w:right w:val="none" w:sz="0" w:space="0" w:color="auto"/>
              </w:divBdr>
              <w:divsChild>
                <w:div w:id="1395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3179">
      <w:bodyDiv w:val="1"/>
      <w:marLeft w:val="0"/>
      <w:marRight w:val="0"/>
      <w:marTop w:val="0"/>
      <w:marBottom w:val="0"/>
      <w:divBdr>
        <w:top w:val="none" w:sz="0" w:space="0" w:color="auto"/>
        <w:left w:val="none" w:sz="0" w:space="0" w:color="auto"/>
        <w:bottom w:val="none" w:sz="0" w:space="0" w:color="auto"/>
        <w:right w:val="none" w:sz="0" w:space="0" w:color="auto"/>
      </w:divBdr>
    </w:div>
    <w:div w:id="855342478">
      <w:bodyDiv w:val="1"/>
      <w:marLeft w:val="0"/>
      <w:marRight w:val="0"/>
      <w:marTop w:val="0"/>
      <w:marBottom w:val="0"/>
      <w:divBdr>
        <w:top w:val="none" w:sz="0" w:space="0" w:color="auto"/>
        <w:left w:val="none" w:sz="0" w:space="0" w:color="auto"/>
        <w:bottom w:val="none" w:sz="0" w:space="0" w:color="auto"/>
        <w:right w:val="none" w:sz="0" w:space="0" w:color="auto"/>
      </w:divBdr>
    </w:div>
    <w:div w:id="870414194">
      <w:bodyDiv w:val="1"/>
      <w:marLeft w:val="0"/>
      <w:marRight w:val="0"/>
      <w:marTop w:val="0"/>
      <w:marBottom w:val="0"/>
      <w:divBdr>
        <w:top w:val="none" w:sz="0" w:space="0" w:color="auto"/>
        <w:left w:val="none" w:sz="0" w:space="0" w:color="auto"/>
        <w:bottom w:val="none" w:sz="0" w:space="0" w:color="auto"/>
        <w:right w:val="none" w:sz="0" w:space="0" w:color="auto"/>
      </w:divBdr>
    </w:div>
    <w:div w:id="939096611">
      <w:bodyDiv w:val="1"/>
      <w:marLeft w:val="0"/>
      <w:marRight w:val="0"/>
      <w:marTop w:val="0"/>
      <w:marBottom w:val="0"/>
      <w:divBdr>
        <w:top w:val="none" w:sz="0" w:space="0" w:color="auto"/>
        <w:left w:val="none" w:sz="0" w:space="0" w:color="auto"/>
        <w:bottom w:val="none" w:sz="0" w:space="0" w:color="auto"/>
        <w:right w:val="none" w:sz="0" w:space="0" w:color="auto"/>
      </w:divBdr>
      <w:divsChild>
        <w:div w:id="461535421">
          <w:marLeft w:val="0"/>
          <w:marRight w:val="0"/>
          <w:marTop w:val="0"/>
          <w:marBottom w:val="0"/>
          <w:divBdr>
            <w:top w:val="none" w:sz="0" w:space="0" w:color="auto"/>
            <w:left w:val="none" w:sz="0" w:space="0" w:color="auto"/>
            <w:bottom w:val="none" w:sz="0" w:space="0" w:color="auto"/>
            <w:right w:val="none" w:sz="0" w:space="0" w:color="auto"/>
          </w:divBdr>
        </w:div>
        <w:div w:id="1167672063">
          <w:marLeft w:val="0"/>
          <w:marRight w:val="0"/>
          <w:marTop w:val="0"/>
          <w:marBottom w:val="0"/>
          <w:divBdr>
            <w:top w:val="none" w:sz="0" w:space="0" w:color="auto"/>
            <w:left w:val="none" w:sz="0" w:space="0" w:color="auto"/>
            <w:bottom w:val="none" w:sz="0" w:space="0" w:color="auto"/>
            <w:right w:val="none" w:sz="0" w:space="0" w:color="auto"/>
          </w:divBdr>
          <w:divsChild>
            <w:div w:id="1982883409">
              <w:marLeft w:val="0"/>
              <w:marRight w:val="75"/>
              <w:marTop w:val="0"/>
              <w:marBottom w:val="75"/>
              <w:divBdr>
                <w:top w:val="none" w:sz="0" w:space="0" w:color="auto"/>
                <w:left w:val="none" w:sz="0" w:space="0" w:color="auto"/>
                <w:bottom w:val="none" w:sz="0" w:space="0" w:color="auto"/>
                <w:right w:val="none" w:sz="0" w:space="0" w:color="auto"/>
              </w:divBdr>
              <w:divsChild>
                <w:div w:id="379866300">
                  <w:marLeft w:val="0"/>
                  <w:marRight w:val="0"/>
                  <w:marTop w:val="0"/>
                  <w:marBottom w:val="0"/>
                  <w:divBdr>
                    <w:top w:val="none" w:sz="0" w:space="0" w:color="auto"/>
                    <w:left w:val="none" w:sz="0" w:space="0" w:color="auto"/>
                    <w:bottom w:val="none" w:sz="0" w:space="0" w:color="auto"/>
                    <w:right w:val="none" w:sz="0" w:space="0" w:color="auto"/>
                  </w:divBdr>
                  <w:divsChild>
                    <w:div w:id="1079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4264">
          <w:marLeft w:val="0"/>
          <w:marRight w:val="0"/>
          <w:marTop w:val="0"/>
          <w:marBottom w:val="0"/>
          <w:divBdr>
            <w:top w:val="none" w:sz="0" w:space="0" w:color="auto"/>
            <w:left w:val="none" w:sz="0" w:space="0" w:color="auto"/>
            <w:bottom w:val="none" w:sz="0" w:space="0" w:color="auto"/>
            <w:right w:val="none" w:sz="0" w:space="0" w:color="auto"/>
          </w:divBdr>
          <w:divsChild>
            <w:div w:id="1465079179">
              <w:marLeft w:val="0"/>
              <w:marRight w:val="75"/>
              <w:marTop w:val="0"/>
              <w:marBottom w:val="75"/>
              <w:divBdr>
                <w:top w:val="none" w:sz="0" w:space="0" w:color="auto"/>
                <w:left w:val="single" w:sz="6" w:space="4" w:color="auto"/>
                <w:bottom w:val="none" w:sz="0" w:space="0" w:color="auto"/>
                <w:right w:val="none" w:sz="0" w:space="0" w:color="auto"/>
              </w:divBdr>
              <w:divsChild>
                <w:div w:id="14175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8210">
          <w:marLeft w:val="0"/>
          <w:marRight w:val="0"/>
          <w:marTop w:val="150"/>
          <w:marBottom w:val="150"/>
          <w:divBdr>
            <w:top w:val="none" w:sz="0" w:space="0" w:color="auto"/>
            <w:left w:val="none" w:sz="0" w:space="0" w:color="auto"/>
            <w:bottom w:val="none" w:sz="0" w:space="0" w:color="auto"/>
            <w:right w:val="none" w:sz="0" w:space="0" w:color="auto"/>
          </w:divBdr>
          <w:divsChild>
            <w:div w:id="10566634">
              <w:marLeft w:val="0"/>
              <w:marRight w:val="0"/>
              <w:marTop w:val="0"/>
              <w:marBottom w:val="0"/>
              <w:divBdr>
                <w:top w:val="none" w:sz="0" w:space="0" w:color="auto"/>
                <w:left w:val="none" w:sz="0" w:space="0" w:color="auto"/>
                <w:bottom w:val="none" w:sz="0" w:space="0" w:color="auto"/>
                <w:right w:val="none" w:sz="0" w:space="0" w:color="auto"/>
              </w:divBdr>
              <w:divsChild>
                <w:div w:id="8112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 w:id="9722229">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995842891">
      <w:bodyDiv w:val="1"/>
      <w:marLeft w:val="0"/>
      <w:marRight w:val="0"/>
      <w:marTop w:val="0"/>
      <w:marBottom w:val="0"/>
      <w:divBdr>
        <w:top w:val="none" w:sz="0" w:space="0" w:color="auto"/>
        <w:left w:val="none" w:sz="0" w:space="0" w:color="auto"/>
        <w:bottom w:val="none" w:sz="0" w:space="0" w:color="auto"/>
        <w:right w:val="none" w:sz="0" w:space="0" w:color="auto"/>
      </w:divBdr>
      <w:divsChild>
        <w:div w:id="1972251361">
          <w:marLeft w:val="0"/>
          <w:marRight w:val="0"/>
          <w:marTop w:val="0"/>
          <w:marBottom w:val="0"/>
          <w:divBdr>
            <w:top w:val="none" w:sz="0" w:space="0" w:color="auto"/>
            <w:left w:val="none" w:sz="0" w:space="0" w:color="auto"/>
            <w:bottom w:val="none" w:sz="0" w:space="0" w:color="auto"/>
            <w:right w:val="none" w:sz="0" w:space="0" w:color="auto"/>
          </w:divBdr>
        </w:div>
      </w:divsChild>
    </w:div>
    <w:div w:id="1013528029">
      <w:bodyDiv w:val="1"/>
      <w:marLeft w:val="0"/>
      <w:marRight w:val="0"/>
      <w:marTop w:val="0"/>
      <w:marBottom w:val="0"/>
      <w:divBdr>
        <w:top w:val="none" w:sz="0" w:space="0" w:color="auto"/>
        <w:left w:val="none" w:sz="0" w:space="0" w:color="auto"/>
        <w:bottom w:val="none" w:sz="0" w:space="0" w:color="auto"/>
        <w:right w:val="none" w:sz="0" w:space="0" w:color="auto"/>
      </w:divBdr>
      <w:divsChild>
        <w:div w:id="1559126837">
          <w:marLeft w:val="0"/>
          <w:marRight w:val="0"/>
          <w:marTop w:val="0"/>
          <w:marBottom w:val="0"/>
          <w:divBdr>
            <w:top w:val="none" w:sz="0" w:space="0" w:color="auto"/>
            <w:left w:val="none" w:sz="0" w:space="0" w:color="auto"/>
            <w:bottom w:val="none" w:sz="0" w:space="0" w:color="auto"/>
            <w:right w:val="none" w:sz="0" w:space="0" w:color="auto"/>
          </w:divBdr>
          <w:divsChild>
            <w:div w:id="731542061">
              <w:marLeft w:val="0"/>
              <w:marRight w:val="0"/>
              <w:marTop w:val="0"/>
              <w:marBottom w:val="0"/>
              <w:divBdr>
                <w:top w:val="none" w:sz="0" w:space="0" w:color="auto"/>
                <w:left w:val="none" w:sz="0" w:space="0" w:color="auto"/>
                <w:bottom w:val="none" w:sz="0" w:space="0" w:color="auto"/>
                <w:right w:val="none" w:sz="0" w:space="0" w:color="auto"/>
              </w:divBdr>
              <w:divsChild>
                <w:div w:id="2143188277">
                  <w:marLeft w:val="-225"/>
                  <w:marRight w:val="-225"/>
                  <w:marTop w:val="0"/>
                  <w:marBottom w:val="0"/>
                  <w:divBdr>
                    <w:top w:val="none" w:sz="0" w:space="0" w:color="auto"/>
                    <w:left w:val="none" w:sz="0" w:space="0" w:color="auto"/>
                    <w:bottom w:val="none" w:sz="0" w:space="0" w:color="auto"/>
                    <w:right w:val="none" w:sz="0" w:space="0" w:color="auto"/>
                  </w:divBdr>
                  <w:divsChild>
                    <w:div w:id="9870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18083">
          <w:marLeft w:val="0"/>
          <w:marRight w:val="0"/>
          <w:marTop w:val="0"/>
          <w:marBottom w:val="0"/>
          <w:divBdr>
            <w:top w:val="none" w:sz="0" w:space="0" w:color="auto"/>
            <w:left w:val="none" w:sz="0" w:space="0" w:color="auto"/>
            <w:bottom w:val="none" w:sz="0" w:space="0" w:color="auto"/>
            <w:right w:val="none" w:sz="0" w:space="0" w:color="auto"/>
          </w:divBdr>
          <w:divsChild>
            <w:div w:id="213350078">
              <w:marLeft w:val="0"/>
              <w:marRight w:val="0"/>
              <w:marTop w:val="0"/>
              <w:marBottom w:val="0"/>
              <w:divBdr>
                <w:top w:val="none" w:sz="0" w:space="0" w:color="auto"/>
                <w:left w:val="none" w:sz="0" w:space="0" w:color="auto"/>
                <w:bottom w:val="none" w:sz="0" w:space="0" w:color="auto"/>
                <w:right w:val="none" w:sz="0" w:space="0" w:color="auto"/>
              </w:divBdr>
              <w:divsChild>
                <w:div w:id="195432443">
                  <w:marLeft w:val="-225"/>
                  <w:marRight w:val="-225"/>
                  <w:marTop w:val="0"/>
                  <w:marBottom w:val="0"/>
                  <w:divBdr>
                    <w:top w:val="none" w:sz="0" w:space="0" w:color="auto"/>
                    <w:left w:val="none" w:sz="0" w:space="0" w:color="auto"/>
                    <w:bottom w:val="none" w:sz="0" w:space="0" w:color="auto"/>
                    <w:right w:val="none" w:sz="0" w:space="0" w:color="auto"/>
                  </w:divBdr>
                  <w:divsChild>
                    <w:div w:id="1447651459">
                      <w:marLeft w:val="0"/>
                      <w:marRight w:val="0"/>
                      <w:marTop w:val="0"/>
                      <w:marBottom w:val="0"/>
                      <w:divBdr>
                        <w:top w:val="none" w:sz="0" w:space="0" w:color="auto"/>
                        <w:left w:val="none" w:sz="0" w:space="0" w:color="auto"/>
                        <w:bottom w:val="none" w:sz="0" w:space="0" w:color="auto"/>
                        <w:right w:val="none" w:sz="0" w:space="0" w:color="auto"/>
                      </w:divBdr>
                      <w:divsChild>
                        <w:div w:id="1733117972">
                          <w:marLeft w:val="-225"/>
                          <w:marRight w:val="-225"/>
                          <w:marTop w:val="0"/>
                          <w:marBottom w:val="0"/>
                          <w:divBdr>
                            <w:top w:val="none" w:sz="0" w:space="0" w:color="auto"/>
                            <w:left w:val="none" w:sz="0" w:space="0" w:color="auto"/>
                            <w:bottom w:val="none" w:sz="0" w:space="0" w:color="auto"/>
                            <w:right w:val="none" w:sz="0" w:space="0" w:color="auto"/>
                          </w:divBdr>
                          <w:divsChild>
                            <w:div w:id="714037297">
                              <w:marLeft w:val="0"/>
                              <w:marRight w:val="0"/>
                              <w:marTop w:val="0"/>
                              <w:marBottom w:val="0"/>
                              <w:divBdr>
                                <w:top w:val="none" w:sz="0" w:space="0" w:color="auto"/>
                                <w:left w:val="none" w:sz="0" w:space="0" w:color="auto"/>
                                <w:bottom w:val="none" w:sz="0" w:space="0" w:color="auto"/>
                                <w:right w:val="none" w:sz="0" w:space="0" w:color="auto"/>
                              </w:divBdr>
                              <w:divsChild>
                                <w:div w:id="2136749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034796">
      <w:bodyDiv w:val="1"/>
      <w:marLeft w:val="0"/>
      <w:marRight w:val="0"/>
      <w:marTop w:val="0"/>
      <w:marBottom w:val="0"/>
      <w:divBdr>
        <w:top w:val="none" w:sz="0" w:space="0" w:color="auto"/>
        <w:left w:val="none" w:sz="0" w:space="0" w:color="auto"/>
        <w:bottom w:val="none" w:sz="0" w:space="0" w:color="auto"/>
        <w:right w:val="none" w:sz="0" w:space="0" w:color="auto"/>
      </w:divBdr>
    </w:div>
    <w:div w:id="1070730515">
      <w:bodyDiv w:val="1"/>
      <w:marLeft w:val="0"/>
      <w:marRight w:val="0"/>
      <w:marTop w:val="0"/>
      <w:marBottom w:val="0"/>
      <w:divBdr>
        <w:top w:val="none" w:sz="0" w:space="0" w:color="auto"/>
        <w:left w:val="none" w:sz="0" w:space="0" w:color="auto"/>
        <w:bottom w:val="none" w:sz="0" w:space="0" w:color="auto"/>
        <w:right w:val="none" w:sz="0" w:space="0" w:color="auto"/>
      </w:divBdr>
    </w:div>
    <w:div w:id="1115756545">
      <w:bodyDiv w:val="1"/>
      <w:marLeft w:val="0"/>
      <w:marRight w:val="0"/>
      <w:marTop w:val="0"/>
      <w:marBottom w:val="0"/>
      <w:divBdr>
        <w:top w:val="none" w:sz="0" w:space="0" w:color="auto"/>
        <w:left w:val="none" w:sz="0" w:space="0" w:color="auto"/>
        <w:bottom w:val="none" w:sz="0" w:space="0" w:color="auto"/>
        <w:right w:val="none" w:sz="0" w:space="0" w:color="auto"/>
      </w:divBdr>
      <w:divsChild>
        <w:div w:id="431318649">
          <w:marLeft w:val="0"/>
          <w:marRight w:val="0"/>
          <w:marTop w:val="0"/>
          <w:marBottom w:val="0"/>
          <w:divBdr>
            <w:top w:val="none" w:sz="0" w:space="0" w:color="auto"/>
            <w:left w:val="none" w:sz="0" w:space="0" w:color="auto"/>
            <w:bottom w:val="none" w:sz="0" w:space="0" w:color="auto"/>
            <w:right w:val="none" w:sz="0" w:space="0" w:color="auto"/>
          </w:divBdr>
        </w:div>
        <w:div w:id="321280720">
          <w:marLeft w:val="0"/>
          <w:marRight w:val="0"/>
          <w:marTop w:val="0"/>
          <w:marBottom w:val="0"/>
          <w:divBdr>
            <w:top w:val="none" w:sz="0" w:space="0" w:color="auto"/>
            <w:left w:val="none" w:sz="0" w:space="0" w:color="auto"/>
            <w:bottom w:val="none" w:sz="0" w:space="0" w:color="auto"/>
            <w:right w:val="none" w:sz="0" w:space="0" w:color="auto"/>
          </w:divBdr>
          <w:divsChild>
            <w:div w:id="1124621332">
              <w:marLeft w:val="0"/>
              <w:marRight w:val="75"/>
              <w:marTop w:val="0"/>
              <w:marBottom w:val="75"/>
              <w:divBdr>
                <w:top w:val="none" w:sz="0" w:space="0" w:color="auto"/>
                <w:left w:val="none" w:sz="0" w:space="0" w:color="auto"/>
                <w:bottom w:val="none" w:sz="0" w:space="0" w:color="auto"/>
                <w:right w:val="none" w:sz="0" w:space="0" w:color="auto"/>
              </w:divBdr>
              <w:divsChild>
                <w:div w:id="1111628713">
                  <w:marLeft w:val="0"/>
                  <w:marRight w:val="0"/>
                  <w:marTop w:val="0"/>
                  <w:marBottom w:val="0"/>
                  <w:divBdr>
                    <w:top w:val="none" w:sz="0" w:space="0" w:color="auto"/>
                    <w:left w:val="none" w:sz="0" w:space="0" w:color="auto"/>
                    <w:bottom w:val="none" w:sz="0" w:space="0" w:color="auto"/>
                    <w:right w:val="none" w:sz="0" w:space="0" w:color="auto"/>
                  </w:divBdr>
                  <w:divsChild>
                    <w:div w:id="14369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2253">
          <w:marLeft w:val="0"/>
          <w:marRight w:val="0"/>
          <w:marTop w:val="0"/>
          <w:marBottom w:val="0"/>
          <w:divBdr>
            <w:top w:val="none" w:sz="0" w:space="0" w:color="auto"/>
            <w:left w:val="none" w:sz="0" w:space="0" w:color="auto"/>
            <w:bottom w:val="none" w:sz="0" w:space="0" w:color="auto"/>
            <w:right w:val="none" w:sz="0" w:space="0" w:color="auto"/>
          </w:divBdr>
          <w:divsChild>
            <w:div w:id="1935438089">
              <w:marLeft w:val="0"/>
              <w:marRight w:val="75"/>
              <w:marTop w:val="0"/>
              <w:marBottom w:val="75"/>
              <w:divBdr>
                <w:top w:val="none" w:sz="0" w:space="0" w:color="auto"/>
                <w:left w:val="single" w:sz="6" w:space="4" w:color="auto"/>
                <w:bottom w:val="none" w:sz="0" w:space="0" w:color="auto"/>
                <w:right w:val="none" w:sz="0" w:space="0" w:color="auto"/>
              </w:divBdr>
              <w:divsChild>
                <w:div w:id="20817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0963">
          <w:marLeft w:val="0"/>
          <w:marRight w:val="0"/>
          <w:marTop w:val="150"/>
          <w:marBottom w:val="150"/>
          <w:divBdr>
            <w:top w:val="none" w:sz="0" w:space="0" w:color="auto"/>
            <w:left w:val="none" w:sz="0" w:space="0" w:color="auto"/>
            <w:bottom w:val="none" w:sz="0" w:space="0" w:color="auto"/>
            <w:right w:val="none" w:sz="0" w:space="0" w:color="auto"/>
          </w:divBdr>
          <w:divsChild>
            <w:div w:id="577909672">
              <w:marLeft w:val="0"/>
              <w:marRight w:val="0"/>
              <w:marTop w:val="0"/>
              <w:marBottom w:val="0"/>
              <w:divBdr>
                <w:top w:val="none" w:sz="0" w:space="0" w:color="auto"/>
                <w:left w:val="none" w:sz="0" w:space="0" w:color="auto"/>
                <w:bottom w:val="none" w:sz="0" w:space="0" w:color="auto"/>
                <w:right w:val="none" w:sz="0" w:space="0" w:color="auto"/>
              </w:divBdr>
              <w:divsChild>
                <w:div w:id="20090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4100">
      <w:bodyDiv w:val="1"/>
      <w:marLeft w:val="0"/>
      <w:marRight w:val="0"/>
      <w:marTop w:val="0"/>
      <w:marBottom w:val="0"/>
      <w:divBdr>
        <w:top w:val="none" w:sz="0" w:space="0" w:color="auto"/>
        <w:left w:val="none" w:sz="0" w:space="0" w:color="auto"/>
        <w:bottom w:val="none" w:sz="0" w:space="0" w:color="auto"/>
        <w:right w:val="none" w:sz="0" w:space="0" w:color="auto"/>
      </w:divBdr>
    </w:div>
    <w:div w:id="1154178043">
      <w:bodyDiv w:val="1"/>
      <w:marLeft w:val="0"/>
      <w:marRight w:val="0"/>
      <w:marTop w:val="0"/>
      <w:marBottom w:val="0"/>
      <w:divBdr>
        <w:top w:val="none" w:sz="0" w:space="0" w:color="auto"/>
        <w:left w:val="none" w:sz="0" w:space="0" w:color="auto"/>
        <w:bottom w:val="none" w:sz="0" w:space="0" w:color="auto"/>
        <w:right w:val="none" w:sz="0" w:space="0" w:color="auto"/>
      </w:divBdr>
    </w:div>
    <w:div w:id="1165438029">
      <w:bodyDiv w:val="1"/>
      <w:marLeft w:val="0"/>
      <w:marRight w:val="0"/>
      <w:marTop w:val="0"/>
      <w:marBottom w:val="0"/>
      <w:divBdr>
        <w:top w:val="none" w:sz="0" w:space="0" w:color="auto"/>
        <w:left w:val="none" w:sz="0" w:space="0" w:color="auto"/>
        <w:bottom w:val="none" w:sz="0" w:space="0" w:color="auto"/>
        <w:right w:val="none" w:sz="0" w:space="0" w:color="auto"/>
      </w:divBdr>
    </w:div>
    <w:div w:id="1165513206">
      <w:bodyDiv w:val="1"/>
      <w:marLeft w:val="0"/>
      <w:marRight w:val="0"/>
      <w:marTop w:val="0"/>
      <w:marBottom w:val="0"/>
      <w:divBdr>
        <w:top w:val="none" w:sz="0" w:space="0" w:color="auto"/>
        <w:left w:val="none" w:sz="0" w:space="0" w:color="auto"/>
        <w:bottom w:val="none" w:sz="0" w:space="0" w:color="auto"/>
        <w:right w:val="none" w:sz="0" w:space="0" w:color="auto"/>
      </w:divBdr>
    </w:div>
    <w:div w:id="1195773152">
      <w:bodyDiv w:val="1"/>
      <w:marLeft w:val="0"/>
      <w:marRight w:val="0"/>
      <w:marTop w:val="0"/>
      <w:marBottom w:val="0"/>
      <w:divBdr>
        <w:top w:val="none" w:sz="0" w:space="0" w:color="auto"/>
        <w:left w:val="none" w:sz="0" w:space="0" w:color="auto"/>
        <w:bottom w:val="none" w:sz="0" w:space="0" w:color="auto"/>
        <w:right w:val="none" w:sz="0" w:space="0" w:color="auto"/>
      </w:divBdr>
      <w:divsChild>
        <w:div w:id="1552499582">
          <w:marLeft w:val="0"/>
          <w:marRight w:val="0"/>
          <w:marTop w:val="0"/>
          <w:marBottom w:val="0"/>
          <w:divBdr>
            <w:top w:val="none" w:sz="0" w:space="0" w:color="auto"/>
            <w:left w:val="none" w:sz="0" w:space="0" w:color="auto"/>
            <w:bottom w:val="none" w:sz="0" w:space="0" w:color="auto"/>
            <w:right w:val="none" w:sz="0" w:space="0" w:color="auto"/>
          </w:divBdr>
          <w:divsChild>
            <w:div w:id="916206741">
              <w:marLeft w:val="0"/>
              <w:marRight w:val="0"/>
              <w:marTop w:val="0"/>
              <w:marBottom w:val="0"/>
              <w:divBdr>
                <w:top w:val="none" w:sz="0" w:space="0" w:color="auto"/>
                <w:left w:val="none" w:sz="0" w:space="0" w:color="auto"/>
                <w:bottom w:val="none" w:sz="0" w:space="0" w:color="auto"/>
                <w:right w:val="none" w:sz="0" w:space="0" w:color="auto"/>
              </w:divBdr>
              <w:divsChild>
                <w:div w:id="1223952259">
                  <w:marLeft w:val="-225"/>
                  <w:marRight w:val="-225"/>
                  <w:marTop w:val="0"/>
                  <w:marBottom w:val="0"/>
                  <w:divBdr>
                    <w:top w:val="none" w:sz="0" w:space="0" w:color="auto"/>
                    <w:left w:val="none" w:sz="0" w:space="0" w:color="auto"/>
                    <w:bottom w:val="none" w:sz="0" w:space="0" w:color="auto"/>
                    <w:right w:val="none" w:sz="0" w:space="0" w:color="auto"/>
                  </w:divBdr>
                  <w:divsChild>
                    <w:div w:id="16301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9675">
          <w:marLeft w:val="0"/>
          <w:marRight w:val="0"/>
          <w:marTop w:val="0"/>
          <w:marBottom w:val="0"/>
          <w:divBdr>
            <w:top w:val="none" w:sz="0" w:space="0" w:color="auto"/>
            <w:left w:val="none" w:sz="0" w:space="0" w:color="auto"/>
            <w:bottom w:val="none" w:sz="0" w:space="0" w:color="auto"/>
            <w:right w:val="none" w:sz="0" w:space="0" w:color="auto"/>
          </w:divBdr>
          <w:divsChild>
            <w:div w:id="1428037813">
              <w:marLeft w:val="0"/>
              <w:marRight w:val="0"/>
              <w:marTop w:val="0"/>
              <w:marBottom w:val="0"/>
              <w:divBdr>
                <w:top w:val="none" w:sz="0" w:space="0" w:color="auto"/>
                <w:left w:val="none" w:sz="0" w:space="0" w:color="auto"/>
                <w:bottom w:val="none" w:sz="0" w:space="0" w:color="auto"/>
                <w:right w:val="none" w:sz="0" w:space="0" w:color="auto"/>
              </w:divBdr>
              <w:divsChild>
                <w:div w:id="1448041868">
                  <w:marLeft w:val="-225"/>
                  <w:marRight w:val="-225"/>
                  <w:marTop w:val="0"/>
                  <w:marBottom w:val="0"/>
                  <w:divBdr>
                    <w:top w:val="none" w:sz="0" w:space="0" w:color="auto"/>
                    <w:left w:val="none" w:sz="0" w:space="0" w:color="auto"/>
                    <w:bottom w:val="none" w:sz="0" w:space="0" w:color="auto"/>
                    <w:right w:val="none" w:sz="0" w:space="0" w:color="auto"/>
                  </w:divBdr>
                  <w:divsChild>
                    <w:div w:id="1068454650">
                      <w:marLeft w:val="0"/>
                      <w:marRight w:val="0"/>
                      <w:marTop w:val="0"/>
                      <w:marBottom w:val="0"/>
                      <w:divBdr>
                        <w:top w:val="none" w:sz="0" w:space="0" w:color="auto"/>
                        <w:left w:val="none" w:sz="0" w:space="0" w:color="auto"/>
                        <w:bottom w:val="none" w:sz="0" w:space="0" w:color="auto"/>
                        <w:right w:val="none" w:sz="0" w:space="0" w:color="auto"/>
                      </w:divBdr>
                      <w:divsChild>
                        <w:div w:id="179201430">
                          <w:marLeft w:val="-225"/>
                          <w:marRight w:val="-225"/>
                          <w:marTop w:val="0"/>
                          <w:marBottom w:val="0"/>
                          <w:divBdr>
                            <w:top w:val="none" w:sz="0" w:space="0" w:color="auto"/>
                            <w:left w:val="none" w:sz="0" w:space="0" w:color="auto"/>
                            <w:bottom w:val="none" w:sz="0" w:space="0" w:color="auto"/>
                            <w:right w:val="none" w:sz="0" w:space="0" w:color="auto"/>
                          </w:divBdr>
                          <w:divsChild>
                            <w:div w:id="1264533148">
                              <w:marLeft w:val="0"/>
                              <w:marRight w:val="0"/>
                              <w:marTop w:val="0"/>
                              <w:marBottom w:val="0"/>
                              <w:divBdr>
                                <w:top w:val="none" w:sz="0" w:space="0" w:color="auto"/>
                                <w:left w:val="none" w:sz="0" w:space="0" w:color="auto"/>
                                <w:bottom w:val="none" w:sz="0" w:space="0" w:color="auto"/>
                                <w:right w:val="none" w:sz="0" w:space="0" w:color="auto"/>
                              </w:divBdr>
                              <w:divsChild>
                                <w:div w:id="12353860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193141">
      <w:bodyDiv w:val="1"/>
      <w:marLeft w:val="0"/>
      <w:marRight w:val="0"/>
      <w:marTop w:val="0"/>
      <w:marBottom w:val="0"/>
      <w:divBdr>
        <w:top w:val="none" w:sz="0" w:space="0" w:color="auto"/>
        <w:left w:val="none" w:sz="0" w:space="0" w:color="auto"/>
        <w:bottom w:val="none" w:sz="0" w:space="0" w:color="auto"/>
        <w:right w:val="none" w:sz="0" w:space="0" w:color="auto"/>
      </w:divBdr>
      <w:divsChild>
        <w:div w:id="1405421058">
          <w:marLeft w:val="0"/>
          <w:marRight w:val="0"/>
          <w:marTop w:val="0"/>
          <w:marBottom w:val="0"/>
          <w:divBdr>
            <w:top w:val="none" w:sz="0" w:space="0" w:color="auto"/>
            <w:left w:val="none" w:sz="0" w:space="0" w:color="auto"/>
            <w:bottom w:val="none" w:sz="0" w:space="0" w:color="auto"/>
            <w:right w:val="none" w:sz="0" w:space="0" w:color="auto"/>
          </w:divBdr>
        </w:div>
        <w:div w:id="219829028">
          <w:marLeft w:val="0"/>
          <w:marRight w:val="0"/>
          <w:marTop w:val="0"/>
          <w:marBottom w:val="0"/>
          <w:divBdr>
            <w:top w:val="none" w:sz="0" w:space="0" w:color="auto"/>
            <w:left w:val="none" w:sz="0" w:space="0" w:color="auto"/>
            <w:bottom w:val="none" w:sz="0" w:space="0" w:color="auto"/>
            <w:right w:val="none" w:sz="0" w:space="0" w:color="auto"/>
          </w:divBdr>
          <w:divsChild>
            <w:div w:id="1444765453">
              <w:marLeft w:val="0"/>
              <w:marRight w:val="75"/>
              <w:marTop w:val="0"/>
              <w:marBottom w:val="75"/>
              <w:divBdr>
                <w:top w:val="none" w:sz="0" w:space="0" w:color="auto"/>
                <w:left w:val="none" w:sz="0" w:space="0" w:color="auto"/>
                <w:bottom w:val="none" w:sz="0" w:space="0" w:color="auto"/>
                <w:right w:val="none" w:sz="0" w:space="0" w:color="auto"/>
              </w:divBdr>
              <w:divsChild>
                <w:div w:id="1304385951">
                  <w:marLeft w:val="0"/>
                  <w:marRight w:val="0"/>
                  <w:marTop w:val="0"/>
                  <w:marBottom w:val="0"/>
                  <w:divBdr>
                    <w:top w:val="none" w:sz="0" w:space="0" w:color="auto"/>
                    <w:left w:val="none" w:sz="0" w:space="0" w:color="auto"/>
                    <w:bottom w:val="none" w:sz="0" w:space="0" w:color="auto"/>
                    <w:right w:val="none" w:sz="0" w:space="0" w:color="auto"/>
                  </w:divBdr>
                  <w:divsChild>
                    <w:div w:id="3461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3501">
          <w:marLeft w:val="0"/>
          <w:marRight w:val="0"/>
          <w:marTop w:val="0"/>
          <w:marBottom w:val="0"/>
          <w:divBdr>
            <w:top w:val="none" w:sz="0" w:space="0" w:color="auto"/>
            <w:left w:val="none" w:sz="0" w:space="0" w:color="auto"/>
            <w:bottom w:val="none" w:sz="0" w:space="0" w:color="auto"/>
            <w:right w:val="none" w:sz="0" w:space="0" w:color="auto"/>
          </w:divBdr>
          <w:divsChild>
            <w:div w:id="83576087">
              <w:marLeft w:val="0"/>
              <w:marRight w:val="75"/>
              <w:marTop w:val="0"/>
              <w:marBottom w:val="75"/>
              <w:divBdr>
                <w:top w:val="none" w:sz="0" w:space="0" w:color="auto"/>
                <w:left w:val="single" w:sz="6" w:space="4" w:color="auto"/>
                <w:bottom w:val="none" w:sz="0" w:space="0" w:color="auto"/>
                <w:right w:val="none" w:sz="0" w:space="0" w:color="auto"/>
              </w:divBdr>
              <w:divsChild>
                <w:div w:id="8300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6512">
          <w:marLeft w:val="0"/>
          <w:marRight w:val="0"/>
          <w:marTop w:val="150"/>
          <w:marBottom w:val="150"/>
          <w:divBdr>
            <w:top w:val="none" w:sz="0" w:space="0" w:color="auto"/>
            <w:left w:val="none" w:sz="0" w:space="0" w:color="auto"/>
            <w:bottom w:val="none" w:sz="0" w:space="0" w:color="auto"/>
            <w:right w:val="none" w:sz="0" w:space="0" w:color="auto"/>
          </w:divBdr>
          <w:divsChild>
            <w:div w:id="703554980">
              <w:marLeft w:val="0"/>
              <w:marRight w:val="0"/>
              <w:marTop w:val="0"/>
              <w:marBottom w:val="0"/>
              <w:divBdr>
                <w:top w:val="none" w:sz="0" w:space="0" w:color="auto"/>
                <w:left w:val="none" w:sz="0" w:space="0" w:color="auto"/>
                <w:bottom w:val="none" w:sz="0" w:space="0" w:color="auto"/>
                <w:right w:val="none" w:sz="0" w:space="0" w:color="auto"/>
              </w:divBdr>
              <w:divsChild>
                <w:div w:id="6219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84361">
      <w:bodyDiv w:val="1"/>
      <w:marLeft w:val="0"/>
      <w:marRight w:val="0"/>
      <w:marTop w:val="0"/>
      <w:marBottom w:val="0"/>
      <w:divBdr>
        <w:top w:val="none" w:sz="0" w:space="0" w:color="auto"/>
        <w:left w:val="none" w:sz="0" w:space="0" w:color="auto"/>
        <w:bottom w:val="none" w:sz="0" w:space="0" w:color="auto"/>
        <w:right w:val="none" w:sz="0" w:space="0" w:color="auto"/>
      </w:divBdr>
    </w:div>
    <w:div w:id="1239748876">
      <w:bodyDiv w:val="1"/>
      <w:marLeft w:val="0"/>
      <w:marRight w:val="0"/>
      <w:marTop w:val="0"/>
      <w:marBottom w:val="0"/>
      <w:divBdr>
        <w:top w:val="none" w:sz="0" w:space="0" w:color="auto"/>
        <w:left w:val="none" w:sz="0" w:space="0" w:color="auto"/>
        <w:bottom w:val="none" w:sz="0" w:space="0" w:color="auto"/>
        <w:right w:val="none" w:sz="0" w:space="0" w:color="auto"/>
      </w:divBdr>
      <w:divsChild>
        <w:div w:id="659236307">
          <w:marLeft w:val="0"/>
          <w:marRight w:val="0"/>
          <w:marTop w:val="0"/>
          <w:marBottom w:val="0"/>
          <w:divBdr>
            <w:top w:val="none" w:sz="0" w:space="0" w:color="auto"/>
            <w:left w:val="none" w:sz="0" w:space="0" w:color="auto"/>
            <w:bottom w:val="none" w:sz="0" w:space="0" w:color="auto"/>
            <w:right w:val="none" w:sz="0" w:space="0" w:color="auto"/>
          </w:divBdr>
        </w:div>
        <w:div w:id="1078288942">
          <w:marLeft w:val="0"/>
          <w:marRight w:val="0"/>
          <w:marTop w:val="0"/>
          <w:marBottom w:val="0"/>
          <w:divBdr>
            <w:top w:val="none" w:sz="0" w:space="0" w:color="auto"/>
            <w:left w:val="none" w:sz="0" w:space="0" w:color="auto"/>
            <w:bottom w:val="none" w:sz="0" w:space="0" w:color="auto"/>
            <w:right w:val="none" w:sz="0" w:space="0" w:color="auto"/>
          </w:divBdr>
          <w:divsChild>
            <w:div w:id="791942484">
              <w:marLeft w:val="0"/>
              <w:marRight w:val="75"/>
              <w:marTop w:val="0"/>
              <w:marBottom w:val="75"/>
              <w:divBdr>
                <w:top w:val="none" w:sz="0" w:space="0" w:color="auto"/>
                <w:left w:val="none" w:sz="0" w:space="0" w:color="auto"/>
                <w:bottom w:val="none" w:sz="0" w:space="0" w:color="auto"/>
                <w:right w:val="none" w:sz="0" w:space="0" w:color="auto"/>
              </w:divBdr>
              <w:divsChild>
                <w:div w:id="1420369910">
                  <w:marLeft w:val="0"/>
                  <w:marRight w:val="0"/>
                  <w:marTop w:val="0"/>
                  <w:marBottom w:val="0"/>
                  <w:divBdr>
                    <w:top w:val="none" w:sz="0" w:space="0" w:color="auto"/>
                    <w:left w:val="none" w:sz="0" w:space="0" w:color="auto"/>
                    <w:bottom w:val="none" w:sz="0" w:space="0" w:color="auto"/>
                    <w:right w:val="none" w:sz="0" w:space="0" w:color="auto"/>
                  </w:divBdr>
                  <w:divsChild>
                    <w:div w:id="6435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3420">
          <w:marLeft w:val="0"/>
          <w:marRight w:val="0"/>
          <w:marTop w:val="0"/>
          <w:marBottom w:val="0"/>
          <w:divBdr>
            <w:top w:val="none" w:sz="0" w:space="0" w:color="auto"/>
            <w:left w:val="none" w:sz="0" w:space="0" w:color="auto"/>
            <w:bottom w:val="none" w:sz="0" w:space="0" w:color="auto"/>
            <w:right w:val="none" w:sz="0" w:space="0" w:color="auto"/>
          </w:divBdr>
          <w:divsChild>
            <w:div w:id="1530870480">
              <w:marLeft w:val="0"/>
              <w:marRight w:val="75"/>
              <w:marTop w:val="0"/>
              <w:marBottom w:val="75"/>
              <w:divBdr>
                <w:top w:val="none" w:sz="0" w:space="0" w:color="auto"/>
                <w:left w:val="single" w:sz="6" w:space="4" w:color="auto"/>
                <w:bottom w:val="none" w:sz="0" w:space="0" w:color="auto"/>
                <w:right w:val="none" w:sz="0" w:space="0" w:color="auto"/>
              </w:divBdr>
              <w:divsChild>
                <w:div w:id="9228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1921">
          <w:marLeft w:val="0"/>
          <w:marRight w:val="0"/>
          <w:marTop w:val="150"/>
          <w:marBottom w:val="150"/>
          <w:divBdr>
            <w:top w:val="none" w:sz="0" w:space="0" w:color="auto"/>
            <w:left w:val="none" w:sz="0" w:space="0" w:color="auto"/>
            <w:bottom w:val="none" w:sz="0" w:space="0" w:color="auto"/>
            <w:right w:val="none" w:sz="0" w:space="0" w:color="auto"/>
          </w:divBdr>
          <w:divsChild>
            <w:div w:id="1226262972">
              <w:marLeft w:val="0"/>
              <w:marRight w:val="0"/>
              <w:marTop w:val="0"/>
              <w:marBottom w:val="0"/>
              <w:divBdr>
                <w:top w:val="none" w:sz="0" w:space="0" w:color="auto"/>
                <w:left w:val="none" w:sz="0" w:space="0" w:color="auto"/>
                <w:bottom w:val="none" w:sz="0" w:space="0" w:color="auto"/>
                <w:right w:val="none" w:sz="0" w:space="0" w:color="auto"/>
              </w:divBdr>
              <w:divsChild>
                <w:div w:id="9574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0692">
      <w:bodyDiv w:val="1"/>
      <w:marLeft w:val="0"/>
      <w:marRight w:val="0"/>
      <w:marTop w:val="0"/>
      <w:marBottom w:val="0"/>
      <w:divBdr>
        <w:top w:val="none" w:sz="0" w:space="0" w:color="auto"/>
        <w:left w:val="none" w:sz="0" w:space="0" w:color="auto"/>
        <w:bottom w:val="none" w:sz="0" w:space="0" w:color="auto"/>
        <w:right w:val="none" w:sz="0" w:space="0" w:color="auto"/>
      </w:divBdr>
    </w:div>
    <w:div w:id="1339229685">
      <w:bodyDiv w:val="1"/>
      <w:marLeft w:val="0"/>
      <w:marRight w:val="0"/>
      <w:marTop w:val="0"/>
      <w:marBottom w:val="0"/>
      <w:divBdr>
        <w:top w:val="none" w:sz="0" w:space="0" w:color="auto"/>
        <w:left w:val="none" w:sz="0" w:space="0" w:color="auto"/>
        <w:bottom w:val="none" w:sz="0" w:space="0" w:color="auto"/>
        <w:right w:val="none" w:sz="0" w:space="0" w:color="auto"/>
      </w:divBdr>
    </w:div>
    <w:div w:id="1346206297">
      <w:bodyDiv w:val="1"/>
      <w:marLeft w:val="0"/>
      <w:marRight w:val="0"/>
      <w:marTop w:val="0"/>
      <w:marBottom w:val="0"/>
      <w:divBdr>
        <w:top w:val="none" w:sz="0" w:space="0" w:color="auto"/>
        <w:left w:val="none" w:sz="0" w:space="0" w:color="auto"/>
        <w:bottom w:val="none" w:sz="0" w:space="0" w:color="auto"/>
        <w:right w:val="none" w:sz="0" w:space="0" w:color="auto"/>
      </w:divBdr>
    </w:div>
    <w:div w:id="1372002433">
      <w:bodyDiv w:val="1"/>
      <w:marLeft w:val="0"/>
      <w:marRight w:val="0"/>
      <w:marTop w:val="0"/>
      <w:marBottom w:val="0"/>
      <w:divBdr>
        <w:top w:val="none" w:sz="0" w:space="0" w:color="auto"/>
        <w:left w:val="none" w:sz="0" w:space="0" w:color="auto"/>
        <w:bottom w:val="none" w:sz="0" w:space="0" w:color="auto"/>
        <w:right w:val="none" w:sz="0" w:space="0" w:color="auto"/>
      </w:divBdr>
    </w:div>
    <w:div w:id="1390959991">
      <w:bodyDiv w:val="1"/>
      <w:marLeft w:val="0"/>
      <w:marRight w:val="0"/>
      <w:marTop w:val="0"/>
      <w:marBottom w:val="0"/>
      <w:divBdr>
        <w:top w:val="none" w:sz="0" w:space="0" w:color="auto"/>
        <w:left w:val="none" w:sz="0" w:space="0" w:color="auto"/>
        <w:bottom w:val="none" w:sz="0" w:space="0" w:color="auto"/>
        <w:right w:val="none" w:sz="0" w:space="0" w:color="auto"/>
      </w:divBdr>
    </w:div>
    <w:div w:id="1397819706">
      <w:bodyDiv w:val="1"/>
      <w:marLeft w:val="0"/>
      <w:marRight w:val="0"/>
      <w:marTop w:val="0"/>
      <w:marBottom w:val="0"/>
      <w:divBdr>
        <w:top w:val="none" w:sz="0" w:space="0" w:color="auto"/>
        <w:left w:val="none" w:sz="0" w:space="0" w:color="auto"/>
        <w:bottom w:val="none" w:sz="0" w:space="0" w:color="auto"/>
        <w:right w:val="none" w:sz="0" w:space="0" w:color="auto"/>
      </w:divBdr>
      <w:divsChild>
        <w:div w:id="1506440850">
          <w:marLeft w:val="0"/>
          <w:marRight w:val="0"/>
          <w:marTop w:val="0"/>
          <w:marBottom w:val="0"/>
          <w:divBdr>
            <w:top w:val="none" w:sz="0" w:space="0" w:color="auto"/>
            <w:left w:val="none" w:sz="0" w:space="0" w:color="auto"/>
            <w:bottom w:val="none" w:sz="0" w:space="0" w:color="auto"/>
            <w:right w:val="none" w:sz="0" w:space="0" w:color="auto"/>
          </w:divBdr>
          <w:divsChild>
            <w:div w:id="512036477">
              <w:marLeft w:val="0"/>
              <w:marRight w:val="0"/>
              <w:marTop w:val="0"/>
              <w:marBottom w:val="0"/>
              <w:divBdr>
                <w:top w:val="none" w:sz="0" w:space="0" w:color="auto"/>
                <w:left w:val="none" w:sz="0" w:space="0" w:color="auto"/>
                <w:bottom w:val="none" w:sz="0" w:space="0" w:color="auto"/>
                <w:right w:val="none" w:sz="0" w:space="0" w:color="auto"/>
              </w:divBdr>
              <w:divsChild>
                <w:div w:id="1473210983">
                  <w:marLeft w:val="-225"/>
                  <w:marRight w:val="-225"/>
                  <w:marTop w:val="0"/>
                  <w:marBottom w:val="0"/>
                  <w:divBdr>
                    <w:top w:val="none" w:sz="0" w:space="0" w:color="auto"/>
                    <w:left w:val="none" w:sz="0" w:space="0" w:color="auto"/>
                    <w:bottom w:val="none" w:sz="0" w:space="0" w:color="auto"/>
                    <w:right w:val="none" w:sz="0" w:space="0" w:color="auto"/>
                  </w:divBdr>
                  <w:divsChild>
                    <w:div w:id="17272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6230">
          <w:marLeft w:val="0"/>
          <w:marRight w:val="0"/>
          <w:marTop w:val="0"/>
          <w:marBottom w:val="0"/>
          <w:divBdr>
            <w:top w:val="none" w:sz="0" w:space="0" w:color="auto"/>
            <w:left w:val="none" w:sz="0" w:space="0" w:color="auto"/>
            <w:bottom w:val="none" w:sz="0" w:space="0" w:color="auto"/>
            <w:right w:val="none" w:sz="0" w:space="0" w:color="auto"/>
          </w:divBdr>
          <w:divsChild>
            <w:div w:id="903029270">
              <w:marLeft w:val="0"/>
              <w:marRight w:val="0"/>
              <w:marTop w:val="0"/>
              <w:marBottom w:val="0"/>
              <w:divBdr>
                <w:top w:val="none" w:sz="0" w:space="0" w:color="auto"/>
                <w:left w:val="none" w:sz="0" w:space="0" w:color="auto"/>
                <w:bottom w:val="none" w:sz="0" w:space="0" w:color="auto"/>
                <w:right w:val="none" w:sz="0" w:space="0" w:color="auto"/>
              </w:divBdr>
              <w:divsChild>
                <w:div w:id="1769958836">
                  <w:marLeft w:val="0"/>
                  <w:marRight w:val="0"/>
                  <w:marTop w:val="0"/>
                  <w:marBottom w:val="0"/>
                  <w:divBdr>
                    <w:top w:val="none" w:sz="0" w:space="0" w:color="auto"/>
                    <w:left w:val="none" w:sz="0" w:space="0" w:color="auto"/>
                    <w:bottom w:val="none" w:sz="0" w:space="0" w:color="auto"/>
                    <w:right w:val="none" w:sz="0" w:space="0" w:color="auto"/>
                  </w:divBdr>
                  <w:divsChild>
                    <w:div w:id="767117310">
                      <w:marLeft w:val="-225"/>
                      <w:marRight w:val="-225"/>
                      <w:marTop w:val="0"/>
                      <w:marBottom w:val="0"/>
                      <w:divBdr>
                        <w:top w:val="none" w:sz="0" w:space="0" w:color="auto"/>
                        <w:left w:val="none" w:sz="0" w:space="0" w:color="auto"/>
                        <w:bottom w:val="none" w:sz="0" w:space="0" w:color="auto"/>
                        <w:right w:val="none" w:sz="0" w:space="0" w:color="auto"/>
                      </w:divBdr>
                      <w:divsChild>
                        <w:div w:id="20358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35518">
      <w:bodyDiv w:val="1"/>
      <w:marLeft w:val="0"/>
      <w:marRight w:val="0"/>
      <w:marTop w:val="0"/>
      <w:marBottom w:val="0"/>
      <w:divBdr>
        <w:top w:val="none" w:sz="0" w:space="0" w:color="auto"/>
        <w:left w:val="none" w:sz="0" w:space="0" w:color="auto"/>
        <w:bottom w:val="none" w:sz="0" w:space="0" w:color="auto"/>
        <w:right w:val="none" w:sz="0" w:space="0" w:color="auto"/>
      </w:divBdr>
      <w:divsChild>
        <w:div w:id="1945965230">
          <w:marLeft w:val="0"/>
          <w:marRight w:val="0"/>
          <w:marTop w:val="0"/>
          <w:marBottom w:val="0"/>
          <w:divBdr>
            <w:top w:val="none" w:sz="0" w:space="0" w:color="auto"/>
            <w:left w:val="none" w:sz="0" w:space="0" w:color="auto"/>
            <w:bottom w:val="none" w:sz="0" w:space="0" w:color="auto"/>
            <w:right w:val="none" w:sz="0" w:space="0" w:color="auto"/>
          </w:divBdr>
        </w:div>
        <w:div w:id="1549605559">
          <w:marLeft w:val="0"/>
          <w:marRight w:val="0"/>
          <w:marTop w:val="0"/>
          <w:marBottom w:val="0"/>
          <w:divBdr>
            <w:top w:val="none" w:sz="0" w:space="0" w:color="auto"/>
            <w:left w:val="none" w:sz="0" w:space="0" w:color="auto"/>
            <w:bottom w:val="none" w:sz="0" w:space="0" w:color="auto"/>
            <w:right w:val="none" w:sz="0" w:space="0" w:color="auto"/>
          </w:divBdr>
          <w:divsChild>
            <w:div w:id="1166750172">
              <w:marLeft w:val="0"/>
              <w:marRight w:val="75"/>
              <w:marTop w:val="0"/>
              <w:marBottom w:val="75"/>
              <w:divBdr>
                <w:top w:val="none" w:sz="0" w:space="0" w:color="auto"/>
                <w:left w:val="none" w:sz="0" w:space="0" w:color="auto"/>
                <w:bottom w:val="none" w:sz="0" w:space="0" w:color="auto"/>
                <w:right w:val="none" w:sz="0" w:space="0" w:color="auto"/>
              </w:divBdr>
              <w:divsChild>
                <w:div w:id="2035226137">
                  <w:marLeft w:val="0"/>
                  <w:marRight w:val="0"/>
                  <w:marTop w:val="0"/>
                  <w:marBottom w:val="0"/>
                  <w:divBdr>
                    <w:top w:val="none" w:sz="0" w:space="0" w:color="auto"/>
                    <w:left w:val="none" w:sz="0" w:space="0" w:color="auto"/>
                    <w:bottom w:val="none" w:sz="0" w:space="0" w:color="auto"/>
                    <w:right w:val="none" w:sz="0" w:space="0" w:color="auto"/>
                  </w:divBdr>
                  <w:divsChild>
                    <w:div w:id="796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6227">
          <w:marLeft w:val="0"/>
          <w:marRight w:val="0"/>
          <w:marTop w:val="0"/>
          <w:marBottom w:val="0"/>
          <w:divBdr>
            <w:top w:val="none" w:sz="0" w:space="0" w:color="auto"/>
            <w:left w:val="none" w:sz="0" w:space="0" w:color="auto"/>
            <w:bottom w:val="none" w:sz="0" w:space="0" w:color="auto"/>
            <w:right w:val="none" w:sz="0" w:space="0" w:color="auto"/>
          </w:divBdr>
          <w:divsChild>
            <w:div w:id="786582535">
              <w:marLeft w:val="0"/>
              <w:marRight w:val="75"/>
              <w:marTop w:val="0"/>
              <w:marBottom w:val="75"/>
              <w:divBdr>
                <w:top w:val="none" w:sz="0" w:space="0" w:color="auto"/>
                <w:left w:val="single" w:sz="6" w:space="4" w:color="auto"/>
                <w:bottom w:val="none" w:sz="0" w:space="0" w:color="auto"/>
                <w:right w:val="none" w:sz="0" w:space="0" w:color="auto"/>
              </w:divBdr>
              <w:divsChild>
                <w:div w:id="20828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603">
          <w:marLeft w:val="0"/>
          <w:marRight w:val="0"/>
          <w:marTop w:val="150"/>
          <w:marBottom w:val="150"/>
          <w:divBdr>
            <w:top w:val="none" w:sz="0" w:space="0" w:color="auto"/>
            <w:left w:val="none" w:sz="0" w:space="0" w:color="auto"/>
            <w:bottom w:val="none" w:sz="0" w:space="0" w:color="auto"/>
            <w:right w:val="none" w:sz="0" w:space="0" w:color="auto"/>
          </w:divBdr>
          <w:divsChild>
            <w:div w:id="1381710742">
              <w:marLeft w:val="0"/>
              <w:marRight w:val="0"/>
              <w:marTop w:val="0"/>
              <w:marBottom w:val="0"/>
              <w:divBdr>
                <w:top w:val="none" w:sz="0" w:space="0" w:color="auto"/>
                <w:left w:val="none" w:sz="0" w:space="0" w:color="auto"/>
                <w:bottom w:val="none" w:sz="0" w:space="0" w:color="auto"/>
                <w:right w:val="none" w:sz="0" w:space="0" w:color="auto"/>
              </w:divBdr>
              <w:divsChild>
                <w:div w:id="17398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43113">
      <w:bodyDiv w:val="1"/>
      <w:marLeft w:val="0"/>
      <w:marRight w:val="0"/>
      <w:marTop w:val="0"/>
      <w:marBottom w:val="0"/>
      <w:divBdr>
        <w:top w:val="none" w:sz="0" w:space="0" w:color="auto"/>
        <w:left w:val="none" w:sz="0" w:space="0" w:color="auto"/>
        <w:bottom w:val="none" w:sz="0" w:space="0" w:color="auto"/>
        <w:right w:val="none" w:sz="0" w:space="0" w:color="auto"/>
      </w:divBdr>
      <w:divsChild>
        <w:div w:id="120613444">
          <w:marLeft w:val="0"/>
          <w:marRight w:val="0"/>
          <w:marTop w:val="0"/>
          <w:marBottom w:val="0"/>
          <w:divBdr>
            <w:top w:val="none" w:sz="0" w:space="0" w:color="auto"/>
            <w:left w:val="none" w:sz="0" w:space="0" w:color="auto"/>
            <w:bottom w:val="none" w:sz="0" w:space="0" w:color="auto"/>
            <w:right w:val="none" w:sz="0" w:space="0" w:color="auto"/>
          </w:divBdr>
          <w:divsChild>
            <w:div w:id="1523590393">
              <w:marLeft w:val="0"/>
              <w:marRight w:val="0"/>
              <w:marTop w:val="0"/>
              <w:marBottom w:val="0"/>
              <w:divBdr>
                <w:top w:val="none" w:sz="0" w:space="0" w:color="auto"/>
                <w:left w:val="none" w:sz="0" w:space="0" w:color="auto"/>
                <w:bottom w:val="none" w:sz="0" w:space="0" w:color="auto"/>
                <w:right w:val="none" w:sz="0" w:space="0" w:color="auto"/>
              </w:divBdr>
              <w:divsChild>
                <w:div w:id="1725325094">
                  <w:marLeft w:val="0"/>
                  <w:marRight w:val="0"/>
                  <w:marTop w:val="0"/>
                  <w:marBottom w:val="0"/>
                  <w:divBdr>
                    <w:top w:val="none" w:sz="0" w:space="0" w:color="auto"/>
                    <w:left w:val="none" w:sz="0" w:space="0" w:color="auto"/>
                    <w:bottom w:val="none" w:sz="0" w:space="0" w:color="auto"/>
                    <w:right w:val="none" w:sz="0" w:space="0" w:color="auto"/>
                  </w:divBdr>
                  <w:divsChild>
                    <w:div w:id="1883785194">
                      <w:marLeft w:val="0"/>
                      <w:marRight w:val="0"/>
                      <w:marTop w:val="0"/>
                      <w:marBottom w:val="0"/>
                      <w:divBdr>
                        <w:top w:val="none" w:sz="0" w:space="0" w:color="auto"/>
                        <w:left w:val="none" w:sz="0" w:space="0" w:color="auto"/>
                        <w:bottom w:val="none" w:sz="0" w:space="0" w:color="auto"/>
                        <w:right w:val="none" w:sz="0" w:space="0" w:color="auto"/>
                      </w:divBdr>
                      <w:divsChild>
                        <w:div w:id="1442801120">
                          <w:marLeft w:val="-225"/>
                          <w:marRight w:val="-225"/>
                          <w:marTop w:val="0"/>
                          <w:marBottom w:val="0"/>
                          <w:divBdr>
                            <w:top w:val="none" w:sz="0" w:space="0" w:color="auto"/>
                            <w:left w:val="none" w:sz="0" w:space="0" w:color="auto"/>
                            <w:bottom w:val="none" w:sz="0" w:space="0" w:color="auto"/>
                            <w:right w:val="none" w:sz="0" w:space="0" w:color="auto"/>
                          </w:divBdr>
                          <w:divsChild>
                            <w:div w:id="1256864811">
                              <w:marLeft w:val="0"/>
                              <w:marRight w:val="0"/>
                              <w:marTop w:val="0"/>
                              <w:marBottom w:val="0"/>
                              <w:divBdr>
                                <w:top w:val="none" w:sz="0" w:space="0" w:color="auto"/>
                                <w:left w:val="none" w:sz="0" w:space="0" w:color="auto"/>
                                <w:bottom w:val="none" w:sz="0" w:space="0" w:color="auto"/>
                                <w:right w:val="none" w:sz="0" w:space="0" w:color="auto"/>
                              </w:divBdr>
                              <w:divsChild>
                                <w:div w:id="1519078457">
                                  <w:marLeft w:val="-225"/>
                                  <w:marRight w:val="-225"/>
                                  <w:marTop w:val="0"/>
                                  <w:marBottom w:val="0"/>
                                  <w:divBdr>
                                    <w:top w:val="none" w:sz="0" w:space="0" w:color="auto"/>
                                    <w:left w:val="none" w:sz="0" w:space="0" w:color="auto"/>
                                    <w:bottom w:val="none" w:sz="0" w:space="0" w:color="auto"/>
                                    <w:right w:val="none" w:sz="0" w:space="0" w:color="auto"/>
                                  </w:divBdr>
                                  <w:divsChild>
                                    <w:div w:id="1381787704">
                                      <w:marLeft w:val="0"/>
                                      <w:marRight w:val="0"/>
                                      <w:marTop w:val="0"/>
                                      <w:marBottom w:val="0"/>
                                      <w:divBdr>
                                        <w:top w:val="none" w:sz="0" w:space="0" w:color="auto"/>
                                        <w:left w:val="none" w:sz="0" w:space="0" w:color="auto"/>
                                        <w:bottom w:val="none" w:sz="0" w:space="0" w:color="auto"/>
                                        <w:right w:val="none" w:sz="0" w:space="0" w:color="auto"/>
                                      </w:divBdr>
                                      <w:divsChild>
                                        <w:div w:id="1451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822815">
      <w:bodyDiv w:val="1"/>
      <w:marLeft w:val="0"/>
      <w:marRight w:val="0"/>
      <w:marTop w:val="0"/>
      <w:marBottom w:val="0"/>
      <w:divBdr>
        <w:top w:val="none" w:sz="0" w:space="0" w:color="auto"/>
        <w:left w:val="none" w:sz="0" w:space="0" w:color="auto"/>
        <w:bottom w:val="none" w:sz="0" w:space="0" w:color="auto"/>
        <w:right w:val="none" w:sz="0" w:space="0" w:color="auto"/>
      </w:divBdr>
    </w:div>
    <w:div w:id="1601527845">
      <w:bodyDiv w:val="1"/>
      <w:marLeft w:val="0"/>
      <w:marRight w:val="0"/>
      <w:marTop w:val="0"/>
      <w:marBottom w:val="0"/>
      <w:divBdr>
        <w:top w:val="none" w:sz="0" w:space="0" w:color="auto"/>
        <w:left w:val="none" w:sz="0" w:space="0" w:color="auto"/>
        <w:bottom w:val="none" w:sz="0" w:space="0" w:color="auto"/>
        <w:right w:val="none" w:sz="0" w:space="0" w:color="auto"/>
      </w:divBdr>
    </w:div>
    <w:div w:id="1649091202">
      <w:bodyDiv w:val="1"/>
      <w:marLeft w:val="0"/>
      <w:marRight w:val="0"/>
      <w:marTop w:val="0"/>
      <w:marBottom w:val="0"/>
      <w:divBdr>
        <w:top w:val="none" w:sz="0" w:space="0" w:color="auto"/>
        <w:left w:val="none" w:sz="0" w:space="0" w:color="auto"/>
        <w:bottom w:val="none" w:sz="0" w:space="0" w:color="auto"/>
        <w:right w:val="none" w:sz="0" w:space="0" w:color="auto"/>
      </w:divBdr>
    </w:div>
    <w:div w:id="1650595971">
      <w:bodyDiv w:val="1"/>
      <w:marLeft w:val="0"/>
      <w:marRight w:val="0"/>
      <w:marTop w:val="0"/>
      <w:marBottom w:val="0"/>
      <w:divBdr>
        <w:top w:val="none" w:sz="0" w:space="0" w:color="auto"/>
        <w:left w:val="none" w:sz="0" w:space="0" w:color="auto"/>
        <w:bottom w:val="none" w:sz="0" w:space="0" w:color="auto"/>
        <w:right w:val="none" w:sz="0" w:space="0" w:color="auto"/>
      </w:divBdr>
      <w:divsChild>
        <w:div w:id="2035035379">
          <w:marLeft w:val="0"/>
          <w:marRight w:val="0"/>
          <w:marTop w:val="0"/>
          <w:marBottom w:val="0"/>
          <w:divBdr>
            <w:top w:val="none" w:sz="0" w:space="0" w:color="auto"/>
            <w:left w:val="none" w:sz="0" w:space="0" w:color="auto"/>
            <w:bottom w:val="none" w:sz="0" w:space="0" w:color="auto"/>
            <w:right w:val="none" w:sz="0" w:space="0" w:color="auto"/>
          </w:divBdr>
        </w:div>
        <w:div w:id="1840998690">
          <w:marLeft w:val="0"/>
          <w:marRight w:val="0"/>
          <w:marTop w:val="0"/>
          <w:marBottom w:val="0"/>
          <w:divBdr>
            <w:top w:val="none" w:sz="0" w:space="0" w:color="auto"/>
            <w:left w:val="none" w:sz="0" w:space="0" w:color="auto"/>
            <w:bottom w:val="none" w:sz="0" w:space="0" w:color="auto"/>
            <w:right w:val="none" w:sz="0" w:space="0" w:color="auto"/>
          </w:divBdr>
          <w:divsChild>
            <w:div w:id="592511199">
              <w:marLeft w:val="0"/>
              <w:marRight w:val="75"/>
              <w:marTop w:val="0"/>
              <w:marBottom w:val="75"/>
              <w:divBdr>
                <w:top w:val="none" w:sz="0" w:space="0" w:color="auto"/>
                <w:left w:val="none" w:sz="0" w:space="0" w:color="auto"/>
                <w:bottom w:val="none" w:sz="0" w:space="0" w:color="auto"/>
                <w:right w:val="none" w:sz="0" w:space="0" w:color="auto"/>
              </w:divBdr>
              <w:divsChild>
                <w:div w:id="1484354479">
                  <w:marLeft w:val="0"/>
                  <w:marRight w:val="0"/>
                  <w:marTop w:val="0"/>
                  <w:marBottom w:val="0"/>
                  <w:divBdr>
                    <w:top w:val="none" w:sz="0" w:space="0" w:color="auto"/>
                    <w:left w:val="none" w:sz="0" w:space="0" w:color="auto"/>
                    <w:bottom w:val="none" w:sz="0" w:space="0" w:color="auto"/>
                    <w:right w:val="none" w:sz="0" w:space="0" w:color="auto"/>
                  </w:divBdr>
                  <w:divsChild>
                    <w:div w:id="19230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9882">
          <w:marLeft w:val="0"/>
          <w:marRight w:val="0"/>
          <w:marTop w:val="0"/>
          <w:marBottom w:val="0"/>
          <w:divBdr>
            <w:top w:val="none" w:sz="0" w:space="0" w:color="auto"/>
            <w:left w:val="none" w:sz="0" w:space="0" w:color="auto"/>
            <w:bottom w:val="none" w:sz="0" w:space="0" w:color="auto"/>
            <w:right w:val="none" w:sz="0" w:space="0" w:color="auto"/>
          </w:divBdr>
          <w:divsChild>
            <w:div w:id="1151093220">
              <w:marLeft w:val="0"/>
              <w:marRight w:val="75"/>
              <w:marTop w:val="0"/>
              <w:marBottom w:val="75"/>
              <w:divBdr>
                <w:top w:val="none" w:sz="0" w:space="0" w:color="auto"/>
                <w:left w:val="single" w:sz="6" w:space="4" w:color="auto"/>
                <w:bottom w:val="none" w:sz="0" w:space="0" w:color="auto"/>
                <w:right w:val="none" w:sz="0" w:space="0" w:color="auto"/>
              </w:divBdr>
              <w:divsChild>
                <w:div w:id="18637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7923">
          <w:marLeft w:val="0"/>
          <w:marRight w:val="0"/>
          <w:marTop w:val="150"/>
          <w:marBottom w:val="150"/>
          <w:divBdr>
            <w:top w:val="none" w:sz="0" w:space="0" w:color="auto"/>
            <w:left w:val="none" w:sz="0" w:space="0" w:color="auto"/>
            <w:bottom w:val="none" w:sz="0" w:space="0" w:color="auto"/>
            <w:right w:val="none" w:sz="0" w:space="0" w:color="auto"/>
          </w:divBdr>
          <w:divsChild>
            <w:div w:id="1869878665">
              <w:marLeft w:val="0"/>
              <w:marRight w:val="0"/>
              <w:marTop w:val="0"/>
              <w:marBottom w:val="0"/>
              <w:divBdr>
                <w:top w:val="none" w:sz="0" w:space="0" w:color="auto"/>
                <w:left w:val="none" w:sz="0" w:space="0" w:color="auto"/>
                <w:bottom w:val="none" w:sz="0" w:space="0" w:color="auto"/>
                <w:right w:val="none" w:sz="0" w:space="0" w:color="auto"/>
              </w:divBdr>
              <w:divsChild>
                <w:div w:id="13546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9841">
      <w:bodyDiv w:val="1"/>
      <w:marLeft w:val="0"/>
      <w:marRight w:val="0"/>
      <w:marTop w:val="0"/>
      <w:marBottom w:val="0"/>
      <w:divBdr>
        <w:top w:val="none" w:sz="0" w:space="0" w:color="auto"/>
        <w:left w:val="none" w:sz="0" w:space="0" w:color="auto"/>
        <w:bottom w:val="none" w:sz="0" w:space="0" w:color="auto"/>
        <w:right w:val="none" w:sz="0" w:space="0" w:color="auto"/>
      </w:divBdr>
      <w:divsChild>
        <w:div w:id="1031152252">
          <w:marLeft w:val="0"/>
          <w:marRight w:val="0"/>
          <w:marTop w:val="0"/>
          <w:marBottom w:val="0"/>
          <w:divBdr>
            <w:top w:val="none" w:sz="0" w:space="0" w:color="auto"/>
            <w:left w:val="none" w:sz="0" w:space="0" w:color="auto"/>
            <w:bottom w:val="none" w:sz="0" w:space="0" w:color="auto"/>
            <w:right w:val="none" w:sz="0" w:space="0" w:color="auto"/>
          </w:divBdr>
        </w:div>
        <w:div w:id="1717389383">
          <w:marLeft w:val="0"/>
          <w:marRight w:val="0"/>
          <w:marTop w:val="0"/>
          <w:marBottom w:val="0"/>
          <w:divBdr>
            <w:top w:val="none" w:sz="0" w:space="0" w:color="auto"/>
            <w:left w:val="none" w:sz="0" w:space="0" w:color="auto"/>
            <w:bottom w:val="none" w:sz="0" w:space="0" w:color="auto"/>
            <w:right w:val="none" w:sz="0" w:space="0" w:color="auto"/>
          </w:divBdr>
          <w:divsChild>
            <w:div w:id="602998727">
              <w:marLeft w:val="0"/>
              <w:marRight w:val="75"/>
              <w:marTop w:val="0"/>
              <w:marBottom w:val="75"/>
              <w:divBdr>
                <w:top w:val="none" w:sz="0" w:space="0" w:color="auto"/>
                <w:left w:val="none" w:sz="0" w:space="0" w:color="auto"/>
                <w:bottom w:val="none" w:sz="0" w:space="0" w:color="auto"/>
                <w:right w:val="none" w:sz="0" w:space="0" w:color="auto"/>
              </w:divBdr>
              <w:divsChild>
                <w:div w:id="1484816184">
                  <w:marLeft w:val="0"/>
                  <w:marRight w:val="0"/>
                  <w:marTop w:val="0"/>
                  <w:marBottom w:val="0"/>
                  <w:divBdr>
                    <w:top w:val="none" w:sz="0" w:space="0" w:color="auto"/>
                    <w:left w:val="none" w:sz="0" w:space="0" w:color="auto"/>
                    <w:bottom w:val="none" w:sz="0" w:space="0" w:color="auto"/>
                    <w:right w:val="none" w:sz="0" w:space="0" w:color="auto"/>
                  </w:divBdr>
                  <w:divsChild>
                    <w:div w:id="114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6561">
          <w:marLeft w:val="0"/>
          <w:marRight w:val="0"/>
          <w:marTop w:val="0"/>
          <w:marBottom w:val="0"/>
          <w:divBdr>
            <w:top w:val="none" w:sz="0" w:space="0" w:color="auto"/>
            <w:left w:val="none" w:sz="0" w:space="0" w:color="auto"/>
            <w:bottom w:val="none" w:sz="0" w:space="0" w:color="auto"/>
            <w:right w:val="none" w:sz="0" w:space="0" w:color="auto"/>
          </w:divBdr>
          <w:divsChild>
            <w:div w:id="966548938">
              <w:marLeft w:val="0"/>
              <w:marRight w:val="75"/>
              <w:marTop w:val="0"/>
              <w:marBottom w:val="75"/>
              <w:divBdr>
                <w:top w:val="none" w:sz="0" w:space="0" w:color="auto"/>
                <w:left w:val="single" w:sz="6" w:space="4" w:color="auto"/>
                <w:bottom w:val="none" w:sz="0" w:space="0" w:color="auto"/>
                <w:right w:val="none" w:sz="0" w:space="0" w:color="auto"/>
              </w:divBdr>
              <w:divsChild>
                <w:div w:id="16352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891">
          <w:marLeft w:val="0"/>
          <w:marRight w:val="0"/>
          <w:marTop w:val="150"/>
          <w:marBottom w:val="150"/>
          <w:divBdr>
            <w:top w:val="none" w:sz="0" w:space="0" w:color="auto"/>
            <w:left w:val="none" w:sz="0" w:space="0" w:color="auto"/>
            <w:bottom w:val="none" w:sz="0" w:space="0" w:color="auto"/>
            <w:right w:val="none" w:sz="0" w:space="0" w:color="auto"/>
          </w:divBdr>
          <w:divsChild>
            <w:div w:id="1294017138">
              <w:marLeft w:val="0"/>
              <w:marRight w:val="0"/>
              <w:marTop w:val="0"/>
              <w:marBottom w:val="0"/>
              <w:divBdr>
                <w:top w:val="none" w:sz="0" w:space="0" w:color="auto"/>
                <w:left w:val="none" w:sz="0" w:space="0" w:color="auto"/>
                <w:bottom w:val="none" w:sz="0" w:space="0" w:color="auto"/>
                <w:right w:val="none" w:sz="0" w:space="0" w:color="auto"/>
              </w:divBdr>
              <w:divsChild>
                <w:div w:id="8141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2723">
      <w:bodyDiv w:val="1"/>
      <w:marLeft w:val="0"/>
      <w:marRight w:val="0"/>
      <w:marTop w:val="0"/>
      <w:marBottom w:val="0"/>
      <w:divBdr>
        <w:top w:val="none" w:sz="0" w:space="0" w:color="auto"/>
        <w:left w:val="none" w:sz="0" w:space="0" w:color="auto"/>
        <w:bottom w:val="none" w:sz="0" w:space="0" w:color="auto"/>
        <w:right w:val="none" w:sz="0" w:space="0" w:color="auto"/>
      </w:divBdr>
    </w:div>
    <w:div w:id="1694307970">
      <w:bodyDiv w:val="1"/>
      <w:marLeft w:val="0"/>
      <w:marRight w:val="0"/>
      <w:marTop w:val="0"/>
      <w:marBottom w:val="0"/>
      <w:divBdr>
        <w:top w:val="none" w:sz="0" w:space="0" w:color="auto"/>
        <w:left w:val="none" w:sz="0" w:space="0" w:color="auto"/>
        <w:bottom w:val="none" w:sz="0" w:space="0" w:color="auto"/>
        <w:right w:val="none" w:sz="0" w:space="0" w:color="auto"/>
      </w:divBdr>
    </w:div>
    <w:div w:id="1720741227">
      <w:bodyDiv w:val="1"/>
      <w:marLeft w:val="0"/>
      <w:marRight w:val="0"/>
      <w:marTop w:val="0"/>
      <w:marBottom w:val="0"/>
      <w:divBdr>
        <w:top w:val="none" w:sz="0" w:space="0" w:color="auto"/>
        <w:left w:val="none" w:sz="0" w:space="0" w:color="auto"/>
        <w:bottom w:val="none" w:sz="0" w:space="0" w:color="auto"/>
        <w:right w:val="none" w:sz="0" w:space="0" w:color="auto"/>
      </w:divBdr>
      <w:divsChild>
        <w:div w:id="1780055860">
          <w:marLeft w:val="0"/>
          <w:marRight w:val="0"/>
          <w:marTop w:val="0"/>
          <w:marBottom w:val="0"/>
          <w:divBdr>
            <w:top w:val="none" w:sz="0" w:space="0" w:color="auto"/>
            <w:left w:val="none" w:sz="0" w:space="0" w:color="auto"/>
            <w:bottom w:val="none" w:sz="0" w:space="0" w:color="auto"/>
            <w:right w:val="none" w:sz="0" w:space="0" w:color="auto"/>
          </w:divBdr>
        </w:div>
      </w:divsChild>
    </w:div>
    <w:div w:id="1721324068">
      <w:bodyDiv w:val="1"/>
      <w:marLeft w:val="0"/>
      <w:marRight w:val="0"/>
      <w:marTop w:val="0"/>
      <w:marBottom w:val="0"/>
      <w:divBdr>
        <w:top w:val="none" w:sz="0" w:space="0" w:color="auto"/>
        <w:left w:val="none" w:sz="0" w:space="0" w:color="auto"/>
        <w:bottom w:val="none" w:sz="0" w:space="0" w:color="auto"/>
        <w:right w:val="none" w:sz="0" w:space="0" w:color="auto"/>
      </w:divBdr>
    </w:div>
    <w:div w:id="1763329493">
      <w:bodyDiv w:val="1"/>
      <w:marLeft w:val="0"/>
      <w:marRight w:val="0"/>
      <w:marTop w:val="0"/>
      <w:marBottom w:val="0"/>
      <w:divBdr>
        <w:top w:val="none" w:sz="0" w:space="0" w:color="auto"/>
        <w:left w:val="none" w:sz="0" w:space="0" w:color="auto"/>
        <w:bottom w:val="none" w:sz="0" w:space="0" w:color="auto"/>
        <w:right w:val="none" w:sz="0" w:space="0" w:color="auto"/>
      </w:divBdr>
    </w:div>
    <w:div w:id="1765766863">
      <w:bodyDiv w:val="1"/>
      <w:marLeft w:val="0"/>
      <w:marRight w:val="0"/>
      <w:marTop w:val="0"/>
      <w:marBottom w:val="0"/>
      <w:divBdr>
        <w:top w:val="none" w:sz="0" w:space="0" w:color="auto"/>
        <w:left w:val="none" w:sz="0" w:space="0" w:color="auto"/>
        <w:bottom w:val="none" w:sz="0" w:space="0" w:color="auto"/>
        <w:right w:val="none" w:sz="0" w:space="0" w:color="auto"/>
      </w:divBdr>
    </w:div>
    <w:div w:id="1806316588">
      <w:bodyDiv w:val="1"/>
      <w:marLeft w:val="0"/>
      <w:marRight w:val="0"/>
      <w:marTop w:val="0"/>
      <w:marBottom w:val="0"/>
      <w:divBdr>
        <w:top w:val="none" w:sz="0" w:space="0" w:color="auto"/>
        <w:left w:val="none" w:sz="0" w:space="0" w:color="auto"/>
        <w:bottom w:val="none" w:sz="0" w:space="0" w:color="auto"/>
        <w:right w:val="none" w:sz="0" w:space="0" w:color="auto"/>
      </w:divBdr>
    </w:div>
    <w:div w:id="1838770245">
      <w:bodyDiv w:val="1"/>
      <w:marLeft w:val="0"/>
      <w:marRight w:val="0"/>
      <w:marTop w:val="0"/>
      <w:marBottom w:val="0"/>
      <w:divBdr>
        <w:top w:val="none" w:sz="0" w:space="0" w:color="auto"/>
        <w:left w:val="none" w:sz="0" w:space="0" w:color="auto"/>
        <w:bottom w:val="none" w:sz="0" w:space="0" w:color="auto"/>
        <w:right w:val="none" w:sz="0" w:space="0" w:color="auto"/>
      </w:divBdr>
    </w:div>
    <w:div w:id="1855682733">
      <w:bodyDiv w:val="1"/>
      <w:marLeft w:val="0"/>
      <w:marRight w:val="0"/>
      <w:marTop w:val="0"/>
      <w:marBottom w:val="0"/>
      <w:divBdr>
        <w:top w:val="none" w:sz="0" w:space="0" w:color="auto"/>
        <w:left w:val="none" w:sz="0" w:space="0" w:color="auto"/>
        <w:bottom w:val="none" w:sz="0" w:space="0" w:color="auto"/>
        <w:right w:val="none" w:sz="0" w:space="0" w:color="auto"/>
      </w:divBdr>
    </w:div>
    <w:div w:id="1865360846">
      <w:bodyDiv w:val="1"/>
      <w:marLeft w:val="0"/>
      <w:marRight w:val="0"/>
      <w:marTop w:val="0"/>
      <w:marBottom w:val="0"/>
      <w:divBdr>
        <w:top w:val="none" w:sz="0" w:space="0" w:color="auto"/>
        <w:left w:val="none" w:sz="0" w:space="0" w:color="auto"/>
        <w:bottom w:val="none" w:sz="0" w:space="0" w:color="auto"/>
        <w:right w:val="none" w:sz="0" w:space="0" w:color="auto"/>
      </w:divBdr>
    </w:div>
    <w:div w:id="1868331679">
      <w:bodyDiv w:val="1"/>
      <w:marLeft w:val="0"/>
      <w:marRight w:val="0"/>
      <w:marTop w:val="0"/>
      <w:marBottom w:val="0"/>
      <w:divBdr>
        <w:top w:val="none" w:sz="0" w:space="0" w:color="auto"/>
        <w:left w:val="none" w:sz="0" w:space="0" w:color="auto"/>
        <w:bottom w:val="none" w:sz="0" w:space="0" w:color="auto"/>
        <w:right w:val="none" w:sz="0" w:space="0" w:color="auto"/>
      </w:divBdr>
    </w:div>
    <w:div w:id="1950310768">
      <w:bodyDiv w:val="1"/>
      <w:marLeft w:val="0"/>
      <w:marRight w:val="0"/>
      <w:marTop w:val="0"/>
      <w:marBottom w:val="0"/>
      <w:divBdr>
        <w:top w:val="none" w:sz="0" w:space="0" w:color="auto"/>
        <w:left w:val="none" w:sz="0" w:space="0" w:color="auto"/>
        <w:bottom w:val="none" w:sz="0" w:space="0" w:color="auto"/>
        <w:right w:val="none" w:sz="0" w:space="0" w:color="auto"/>
      </w:divBdr>
    </w:div>
    <w:div w:id="1970430924">
      <w:bodyDiv w:val="1"/>
      <w:marLeft w:val="0"/>
      <w:marRight w:val="0"/>
      <w:marTop w:val="0"/>
      <w:marBottom w:val="0"/>
      <w:divBdr>
        <w:top w:val="none" w:sz="0" w:space="0" w:color="auto"/>
        <w:left w:val="none" w:sz="0" w:space="0" w:color="auto"/>
        <w:bottom w:val="none" w:sz="0" w:space="0" w:color="auto"/>
        <w:right w:val="none" w:sz="0" w:space="0" w:color="auto"/>
      </w:divBdr>
    </w:div>
    <w:div w:id="1989939642">
      <w:bodyDiv w:val="1"/>
      <w:marLeft w:val="0"/>
      <w:marRight w:val="0"/>
      <w:marTop w:val="0"/>
      <w:marBottom w:val="0"/>
      <w:divBdr>
        <w:top w:val="none" w:sz="0" w:space="0" w:color="auto"/>
        <w:left w:val="none" w:sz="0" w:space="0" w:color="auto"/>
        <w:bottom w:val="none" w:sz="0" w:space="0" w:color="auto"/>
        <w:right w:val="none" w:sz="0" w:space="0" w:color="auto"/>
      </w:divBdr>
    </w:div>
    <w:div w:id="1996032551">
      <w:bodyDiv w:val="1"/>
      <w:marLeft w:val="0"/>
      <w:marRight w:val="0"/>
      <w:marTop w:val="0"/>
      <w:marBottom w:val="0"/>
      <w:divBdr>
        <w:top w:val="none" w:sz="0" w:space="0" w:color="auto"/>
        <w:left w:val="none" w:sz="0" w:space="0" w:color="auto"/>
        <w:bottom w:val="none" w:sz="0" w:space="0" w:color="auto"/>
        <w:right w:val="none" w:sz="0" w:space="0" w:color="auto"/>
      </w:divBdr>
    </w:div>
    <w:div w:id="1998730361">
      <w:bodyDiv w:val="1"/>
      <w:marLeft w:val="0"/>
      <w:marRight w:val="0"/>
      <w:marTop w:val="0"/>
      <w:marBottom w:val="0"/>
      <w:divBdr>
        <w:top w:val="none" w:sz="0" w:space="0" w:color="auto"/>
        <w:left w:val="none" w:sz="0" w:space="0" w:color="auto"/>
        <w:bottom w:val="none" w:sz="0" w:space="0" w:color="auto"/>
        <w:right w:val="none" w:sz="0" w:space="0" w:color="auto"/>
      </w:divBdr>
    </w:div>
    <w:div w:id="2011903923">
      <w:bodyDiv w:val="1"/>
      <w:marLeft w:val="0"/>
      <w:marRight w:val="0"/>
      <w:marTop w:val="0"/>
      <w:marBottom w:val="0"/>
      <w:divBdr>
        <w:top w:val="none" w:sz="0" w:space="0" w:color="auto"/>
        <w:left w:val="none" w:sz="0" w:space="0" w:color="auto"/>
        <w:bottom w:val="none" w:sz="0" w:space="0" w:color="auto"/>
        <w:right w:val="none" w:sz="0" w:space="0" w:color="auto"/>
      </w:divBdr>
    </w:div>
    <w:div w:id="2014263013">
      <w:bodyDiv w:val="1"/>
      <w:marLeft w:val="0"/>
      <w:marRight w:val="0"/>
      <w:marTop w:val="0"/>
      <w:marBottom w:val="0"/>
      <w:divBdr>
        <w:top w:val="none" w:sz="0" w:space="0" w:color="auto"/>
        <w:left w:val="none" w:sz="0" w:space="0" w:color="auto"/>
        <w:bottom w:val="none" w:sz="0" w:space="0" w:color="auto"/>
        <w:right w:val="none" w:sz="0" w:space="0" w:color="auto"/>
      </w:divBdr>
    </w:div>
    <w:div w:id="2019235224">
      <w:bodyDiv w:val="1"/>
      <w:marLeft w:val="0"/>
      <w:marRight w:val="0"/>
      <w:marTop w:val="0"/>
      <w:marBottom w:val="0"/>
      <w:divBdr>
        <w:top w:val="none" w:sz="0" w:space="0" w:color="auto"/>
        <w:left w:val="none" w:sz="0" w:space="0" w:color="auto"/>
        <w:bottom w:val="none" w:sz="0" w:space="0" w:color="auto"/>
        <w:right w:val="none" w:sz="0" w:space="0" w:color="auto"/>
      </w:divBdr>
      <w:divsChild>
        <w:div w:id="1743680717">
          <w:marLeft w:val="0"/>
          <w:marRight w:val="0"/>
          <w:marTop w:val="0"/>
          <w:marBottom w:val="0"/>
          <w:divBdr>
            <w:top w:val="none" w:sz="0" w:space="0" w:color="auto"/>
            <w:left w:val="none" w:sz="0" w:space="0" w:color="auto"/>
            <w:bottom w:val="none" w:sz="0" w:space="0" w:color="auto"/>
            <w:right w:val="none" w:sz="0" w:space="0" w:color="auto"/>
          </w:divBdr>
        </w:div>
        <w:div w:id="480125343">
          <w:marLeft w:val="0"/>
          <w:marRight w:val="0"/>
          <w:marTop w:val="0"/>
          <w:marBottom w:val="0"/>
          <w:divBdr>
            <w:top w:val="none" w:sz="0" w:space="0" w:color="auto"/>
            <w:left w:val="none" w:sz="0" w:space="0" w:color="auto"/>
            <w:bottom w:val="none" w:sz="0" w:space="0" w:color="auto"/>
            <w:right w:val="none" w:sz="0" w:space="0" w:color="auto"/>
          </w:divBdr>
          <w:divsChild>
            <w:div w:id="772214299">
              <w:marLeft w:val="0"/>
              <w:marRight w:val="75"/>
              <w:marTop w:val="0"/>
              <w:marBottom w:val="75"/>
              <w:divBdr>
                <w:top w:val="none" w:sz="0" w:space="0" w:color="auto"/>
                <w:left w:val="none" w:sz="0" w:space="0" w:color="auto"/>
                <w:bottom w:val="none" w:sz="0" w:space="0" w:color="auto"/>
                <w:right w:val="none" w:sz="0" w:space="0" w:color="auto"/>
              </w:divBdr>
              <w:divsChild>
                <w:div w:id="1204447013">
                  <w:marLeft w:val="0"/>
                  <w:marRight w:val="0"/>
                  <w:marTop w:val="0"/>
                  <w:marBottom w:val="0"/>
                  <w:divBdr>
                    <w:top w:val="none" w:sz="0" w:space="0" w:color="auto"/>
                    <w:left w:val="none" w:sz="0" w:space="0" w:color="auto"/>
                    <w:bottom w:val="none" w:sz="0" w:space="0" w:color="auto"/>
                    <w:right w:val="none" w:sz="0" w:space="0" w:color="auto"/>
                  </w:divBdr>
                  <w:divsChild>
                    <w:div w:id="20845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10011">
          <w:marLeft w:val="0"/>
          <w:marRight w:val="0"/>
          <w:marTop w:val="0"/>
          <w:marBottom w:val="0"/>
          <w:divBdr>
            <w:top w:val="none" w:sz="0" w:space="0" w:color="auto"/>
            <w:left w:val="none" w:sz="0" w:space="0" w:color="auto"/>
            <w:bottom w:val="none" w:sz="0" w:space="0" w:color="auto"/>
            <w:right w:val="none" w:sz="0" w:space="0" w:color="auto"/>
          </w:divBdr>
          <w:divsChild>
            <w:div w:id="981539811">
              <w:marLeft w:val="0"/>
              <w:marRight w:val="75"/>
              <w:marTop w:val="0"/>
              <w:marBottom w:val="75"/>
              <w:divBdr>
                <w:top w:val="none" w:sz="0" w:space="0" w:color="auto"/>
                <w:left w:val="single" w:sz="6" w:space="4" w:color="auto"/>
                <w:bottom w:val="none" w:sz="0" w:space="0" w:color="auto"/>
                <w:right w:val="none" w:sz="0" w:space="0" w:color="auto"/>
              </w:divBdr>
              <w:divsChild>
                <w:div w:id="16934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9522">
          <w:marLeft w:val="0"/>
          <w:marRight w:val="0"/>
          <w:marTop w:val="150"/>
          <w:marBottom w:val="150"/>
          <w:divBdr>
            <w:top w:val="none" w:sz="0" w:space="0" w:color="auto"/>
            <w:left w:val="none" w:sz="0" w:space="0" w:color="auto"/>
            <w:bottom w:val="none" w:sz="0" w:space="0" w:color="auto"/>
            <w:right w:val="none" w:sz="0" w:space="0" w:color="auto"/>
          </w:divBdr>
          <w:divsChild>
            <w:div w:id="791896585">
              <w:marLeft w:val="0"/>
              <w:marRight w:val="0"/>
              <w:marTop w:val="0"/>
              <w:marBottom w:val="0"/>
              <w:divBdr>
                <w:top w:val="none" w:sz="0" w:space="0" w:color="auto"/>
                <w:left w:val="none" w:sz="0" w:space="0" w:color="auto"/>
                <w:bottom w:val="none" w:sz="0" w:space="0" w:color="auto"/>
                <w:right w:val="none" w:sz="0" w:space="0" w:color="auto"/>
              </w:divBdr>
              <w:divsChild>
                <w:div w:id="8774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1463">
      <w:bodyDiv w:val="1"/>
      <w:marLeft w:val="0"/>
      <w:marRight w:val="0"/>
      <w:marTop w:val="0"/>
      <w:marBottom w:val="0"/>
      <w:divBdr>
        <w:top w:val="none" w:sz="0" w:space="0" w:color="auto"/>
        <w:left w:val="none" w:sz="0" w:space="0" w:color="auto"/>
        <w:bottom w:val="none" w:sz="0" w:space="0" w:color="auto"/>
        <w:right w:val="none" w:sz="0" w:space="0" w:color="auto"/>
      </w:divBdr>
    </w:div>
    <w:div w:id="2025354724">
      <w:bodyDiv w:val="1"/>
      <w:marLeft w:val="0"/>
      <w:marRight w:val="0"/>
      <w:marTop w:val="0"/>
      <w:marBottom w:val="0"/>
      <w:divBdr>
        <w:top w:val="none" w:sz="0" w:space="0" w:color="auto"/>
        <w:left w:val="none" w:sz="0" w:space="0" w:color="auto"/>
        <w:bottom w:val="none" w:sz="0" w:space="0" w:color="auto"/>
        <w:right w:val="none" w:sz="0" w:space="0" w:color="auto"/>
      </w:divBdr>
    </w:div>
    <w:div w:id="2032217296">
      <w:bodyDiv w:val="1"/>
      <w:marLeft w:val="0"/>
      <w:marRight w:val="0"/>
      <w:marTop w:val="0"/>
      <w:marBottom w:val="0"/>
      <w:divBdr>
        <w:top w:val="none" w:sz="0" w:space="0" w:color="auto"/>
        <w:left w:val="none" w:sz="0" w:space="0" w:color="auto"/>
        <w:bottom w:val="none" w:sz="0" w:space="0" w:color="auto"/>
        <w:right w:val="none" w:sz="0" w:space="0" w:color="auto"/>
      </w:divBdr>
      <w:divsChild>
        <w:div w:id="1915814542">
          <w:marLeft w:val="0"/>
          <w:marRight w:val="0"/>
          <w:marTop w:val="0"/>
          <w:marBottom w:val="0"/>
          <w:divBdr>
            <w:top w:val="none" w:sz="0" w:space="0" w:color="auto"/>
            <w:left w:val="none" w:sz="0" w:space="0" w:color="auto"/>
            <w:bottom w:val="none" w:sz="0" w:space="0" w:color="auto"/>
            <w:right w:val="none" w:sz="0" w:space="0" w:color="auto"/>
          </w:divBdr>
          <w:divsChild>
            <w:div w:id="184172024">
              <w:marLeft w:val="0"/>
              <w:marRight w:val="0"/>
              <w:marTop w:val="0"/>
              <w:marBottom w:val="0"/>
              <w:divBdr>
                <w:top w:val="none" w:sz="0" w:space="0" w:color="auto"/>
                <w:left w:val="none" w:sz="0" w:space="0" w:color="auto"/>
                <w:bottom w:val="none" w:sz="0" w:space="0" w:color="auto"/>
                <w:right w:val="none" w:sz="0" w:space="0" w:color="auto"/>
              </w:divBdr>
              <w:divsChild>
                <w:div w:id="1051150711">
                  <w:marLeft w:val="-225"/>
                  <w:marRight w:val="-225"/>
                  <w:marTop w:val="0"/>
                  <w:marBottom w:val="0"/>
                  <w:divBdr>
                    <w:top w:val="none" w:sz="0" w:space="0" w:color="auto"/>
                    <w:left w:val="none" w:sz="0" w:space="0" w:color="auto"/>
                    <w:bottom w:val="none" w:sz="0" w:space="0" w:color="auto"/>
                    <w:right w:val="none" w:sz="0" w:space="0" w:color="auto"/>
                  </w:divBdr>
                  <w:divsChild>
                    <w:div w:id="13865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4203">
          <w:marLeft w:val="0"/>
          <w:marRight w:val="0"/>
          <w:marTop w:val="0"/>
          <w:marBottom w:val="0"/>
          <w:divBdr>
            <w:top w:val="none" w:sz="0" w:space="0" w:color="auto"/>
            <w:left w:val="none" w:sz="0" w:space="0" w:color="auto"/>
            <w:bottom w:val="none" w:sz="0" w:space="0" w:color="auto"/>
            <w:right w:val="none" w:sz="0" w:space="0" w:color="auto"/>
          </w:divBdr>
          <w:divsChild>
            <w:div w:id="1751659803">
              <w:marLeft w:val="0"/>
              <w:marRight w:val="0"/>
              <w:marTop w:val="0"/>
              <w:marBottom w:val="0"/>
              <w:divBdr>
                <w:top w:val="none" w:sz="0" w:space="0" w:color="auto"/>
                <w:left w:val="none" w:sz="0" w:space="0" w:color="auto"/>
                <w:bottom w:val="none" w:sz="0" w:space="0" w:color="auto"/>
                <w:right w:val="none" w:sz="0" w:space="0" w:color="auto"/>
              </w:divBdr>
              <w:divsChild>
                <w:div w:id="1334988431">
                  <w:marLeft w:val="-225"/>
                  <w:marRight w:val="-225"/>
                  <w:marTop w:val="0"/>
                  <w:marBottom w:val="0"/>
                  <w:divBdr>
                    <w:top w:val="none" w:sz="0" w:space="0" w:color="auto"/>
                    <w:left w:val="none" w:sz="0" w:space="0" w:color="auto"/>
                    <w:bottom w:val="none" w:sz="0" w:space="0" w:color="auto"/>
                    <w:right w:val="none" w:sz="0" w:space="0" w:color="auto"/>
                  </w:divBdr>
                  <w:divsChild>
                    <w:div w:id="929462269">
                      <w:marLeft w:val="0"/>
                      <w:marRight w:val="0"/>
                      <w:marTop w:val="0"/>
                      <w:marBottom w:val="0"/>
                      <w:divBdr>
                        <w:top w:val="none" w:sz="0" w:space="0" w:color="auto"/>
                        <w:left w:val="none" w:sz="0" w:space="0" w:color="auto"/>
                        <w:bottom w:val="none" w:sz="0" w:space="0" w:color="auto"/>
                        <w:right w:val="none" w:sz="0" w:space="0" w:color="auto"/>
                      </w:divBdr>
                      <w:divsChild>
                        <w:div w:id="1308322631">
                          <w:marLeft w:val="-225"/>
                          <w:marRight w:val="-225"/>
                          <w:marTop w:val="0"/>
                          <w:marBottom w:val="0"/>
                          <w:divBdr>
                            <w:top w:val="none" w:sz="0" w:space="0" w:color="auto"/>
                            <w:left w:val="none" w:sz="0" w:space="0" w:color="auto"/>
                            <w:bottom w:val="none" w:sz="0" w:space="0" w:color="auto"/>
                            <w:right w:val="none" w:sz="0" w:space="0" w:color="auto"/>
                          </w:divBdr>
                          <w:divsChild>
                            <w:div w:id="421414458">
                              <w:marLeft w:val="0"/>
                              <w:marRight w:val="0"/>
                              <w:marTop w:val="0"/>
                              <w:marBottom w:val="0"/>
                              <w:divBdr>
                                <w:top w:val="none" w:sz="0" w:space="0" w:color="auto"/>
                                <w:left w:val="none" w:sz="0" w:space="0" w:color="auto"/>
                                <w:bottom w:val="none" w:sz="0" w:space="0" w:color="auto"/>
                                <w:right w:val="none" w:sz="0" w:space="0" w:color="auto"/>
                              </w:divBdr>
                              <w:divsChild>
                                <w:div w:id="2618861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259761">
      <w:bodyDiv w:val="1"/>
      <w:marLeft w:val="0"/>
      <w:marRight w:val="0"/>
      <w:marTop w:val="0"/>
      <w:marBottom w:val="0"/>
      <w:divBdr>
        <w:top w:val="none" w:sz="0" w:space="0" w:color="auto"/>
        <w:left w:val="none" w:sz="0" w:space="0" w:color="auto"/>
        <w:bottom w:val="none" w:sz="0" w:space="0" w:color="auto"/>
        <w:right w:val="none" w:sz="0" w:space="0" w:color="auto"/>
      </w:divBdr>
    </w:div>
    <w:div w:id="2033844303">
      <w:bodyDiv w:val="1"/>
      <w:marLeft w:val="0"/>
      <w:marRight w:val="0"/>
      <w:marTop w:val="0"/>
      <w:marBottom w:val="0"/>
      <w:divBdr>
        <w:top w:val="none" w:sz="0" w:space="0" w:color="auto"/>
        <w:left w:val="none" w:sz="0" w:space="0" w:color="auto"/>
        <w:bottom w:val="none" w:sz="0" w:space="0" w:color="auto"/>
        <w:right w:val="none" w:sz="0" w:space="0" w:color="auto"/>
      </w:divBdr>
    </w:div>
    <w:div w:id="2044281484">
      <w:bodyDiv w:val="1"/>
      <w:marLeft w:val="0"/>
      <w:marRight w:val="0"/>
      <w:marTop w:val="0"/>
      <w:marBottom w:val="0"/>
      <w:divBdr>
        <w:top w:val="none" w:sz="0" w:space="0" w:color="auto"/>
        <w:left w:val="none" w:sz="0" w:space="0" w:color="auto"/>
        <w:bottom w:val="none" w:sz="0" w:space="0" w:color="auto"/>
        <w:right w:val="none" w:sz="0" w:space="0" w:color="auto"/>
      </w:divBdr>
      <w:divsChild>
        <w:div w:id="529757813">
          <w:marLeft w:val="0"/>
          <w:marRight w:val="0"/>
          <w:marTop w:val="0"/>
          <w:marBottom w:val="0"/>
          <w:divBdr>
            <w:top w:val="none" w:sz="0" w:space="0" w:color="auto"/>
            <w:left w:val="none" w:sz="0" w:space="0" w:color="auto"/>
            <w:bottom w:val="none" w:sz="0" w:space="0" w:color="auto"/>
            <w:right w:val="none" w:sz="0" w:space="0" w:color="auto"/>
          </w:divBdr>
        </w:div>
        <w:div w:id="837113913">
          <w:marLeft w:val="0"/>
          <w:marRight w:val="0"/>
          <w:marTop w:val="0"/>
          <w:marBottom w:val="0"/>
          <w:divBdr>
            <w:top w:val="none" w:sz="0" w:space="0" w:color="auto"/>
            <w:left w:val="none" w:sz="0" w:space="0" w:color="auto"/>
            <w:bottom w:val="none" w:sz="0" w:space="0" w:color="auto"/>
            <w:right w:val="none" w:sz="0" w:space="0" w:color="auto"/>
          </w:divBdr>
          <w:divsChild>
            <w:div w:id="570702196">
              <w:marLeft w:val="0"/>
              <w:marRight w:val="75"/>
              <w:marTop w:val="0"/>
              <w:marBottom w:val="75"/>
              <w:divBdr>
                <w:top w:val="none" w:sz="0" w:space="0" w:color="auto"/>
                <w:left w:val="none" w:sz="0" w:space="0" w:color="auto"/>
                <w:bottom w:val="none" w:sz="0" w:space="0" w:color="auto"/>
                <w:right w:val="none" w:sz="0" w:space="0" w:color="auto"/>
              </w:divBdr>
              <w:divsChild>
                <w:div w:id="734664860">
                  <w:marLeft w:val="0"/>
                  <w:marRight w:val="0"/>
                  <w:marTop w:val="0"/>
                  <w:marBottom w:val="0"/>
                  <w:divBdr>
                    <w:top w:val="none" w:sz="0" w:space="0" w:color="auto"/>
                    <w:left w:val="none" w:sz="0" w:space="0" w:color="auto"/>
                    <w:bottom w:val="none" w:sz="0" w:space="0" w:color="auto"/>
                    <w:right w:val="none" w:sz="0" w:space="0" w:color="auto"/>
                  </w:divBdr>
                  <w:divsChild>
                    <w:div w:id="2569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6941">
          <w:marLeft w:val="0"/>
          <w:marRight w:val="0"/>
          <w:marTop w:val="0"/>
          <w:marBottom w:val="0"/>
          <w:divBdr>
            <w:top w:val="none" w:sz="0" w:space="0" w:color="auto"/>
            <w:left w:val="none" w:sz="0" w:space="0" w:color="auto"/>
            <w:bottom w:val="none" w:sz="0" w:space="0" w:color="auto"/>
            <w:right w:val="none" w:sz="0" w:space="0" w:color="auto"/>
          </w:divBdr>
          <w:divsChild>
            <w:div w:id="436683098">
              <w:marLeft w:val="0"/>
              <w:marRight w:val="75"/>
              <w:marTop w:val="0"/>
              <w:marBottom w:val="75"/>
              <w:divBdr>
                <w:top w:val="none" w:sz="0" w:space="0" w:color="auto"/>
                <w:left w:val="single" w:sz="6" w:space="4" w:color="auto"/>
                <w:bottom w:val="none" w:sz="0" w:space="0" w:color="auto"/>
                <w:right w:val="none" w:sz="0" w:space="0" w:color="auto"/>
              </w:divBdr>
              <w:divsChild>
                <w:div w:id="83364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218">
          <w:marLeft w:val="0"/>
          <w:marRight w:val="0"/>
          <w:marTop w:val="150"/>
          <w:marBottom w:val="150"/>
          <w:divBdr>
            <w:top w:val="none" w:sz="0" w:space="0" w:color="auto"/>
            <w:left w:val="none" w:sz="0" w:space="0" w:color="auto"/>
            <w:bottom w:val="none" w:sz="0" w:space="0" w:color="auto"/>
            <w:right w:val="none" w:sz="0" w:space="0" w:color="auto"/>
          </w:divBdr>
          <w:divsChild>
            <w:div w:id="694573814">
              <w:marLeft w:val="0"/>
              <w:marRight w:val="0"/>
              <w:marTop w:val="0"/>
              <w:marBottom w:val="0"/>
              <w:divBdr>
                <w:top w:val="none" w:sz="0" w:space="0" w:color="auto"/>
                <w:left w:val="none" w:sz="0" w:space="0" w:color="auto"/>
                <w:bottom w:val="none" w:sz="0" w:space="0" w:color="auto"/>
                <w:right w:val="none" w:sz="0" w:space="0" w:color="auto"/>
              </w:divBdr>
              <w:divsChild>
                <w:div w:id="96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9518">
      <w:bodyDiv w:val="1"/>
      <w:marLeft w:val="0"/>
      <w:marRight w:val="0"/>
      <w:marTop w:val="0"/>
      <w:marBottom w:val="0"/>
      <w:divBdr>
        <w:top w:val="none" w:sz="0" w:space="0" w:color="auto"/>
        <w:left w:val="none" w:sz="0" w:space="0" w:color="auto"/>
        <w:bottom w:val="none" w:sz="0" w:space="0" w:color="auto"/>
        <w:right w:val="none" w:sz="0" w:space="0" w:color="auto"/>
      </w:divBdr>
    </w:div>
    <w:div w:id="2058117971">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ublicfinance.co.uk/news/2021/07/ps100m-plan-slash-councils-office-space-three-quarters" TargetMode="External"/><Relationship Id="rId26" Type="http://schemas.openxmlformats.org/officeDocument/2006/relationships/hyperlink" Target="https://www.publicfinance.co.uk/opinion/2019/07/local-authority-commissioning-better-when-community-involved"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publicfinance.co.uk/news/2020/11/croydon-council-issues-section-114-notice" TargetMode="External"/><Relationship Id="rId34" Type="http://schemas.openxmlformats.org/officeDocument/2006/relationships/hyperlink" Target="https://www.uk100.org/sites/default/files/publications/Power%20Shift%20report_final_30%20Apr%202021.pdf" TargetMode="Externa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emocracy.cornwall.gov.uk/documents/s147895/Operational%20Estates%20Transformation%20Programme%20-%20Report.pdf" TargetMode="External"/><Relationship Id="rId25" Type="http://schemas.openxmlformats.org/officeDocument/2006/relationships/hyperlink" Target="https://www.publicfinance.co.uk/case-study/2018/06/public-finance-innovation-awards-2018-wigan-peers" TargetMode="External"/><Relationship Id="rId33" Type="http://schemas.openxmlformats.org/officeDocument/2006/relationships/hyperlink" Target="https://www.publicfinance.co.uk/news/2021/06/government-proposes-shortened-business-rates-valuations-period" TargetMode="External"/><Relationship Id="rId38" Type="http://schemas.openxmlformats.org/officeDocument/2006/relationships/hyperlink" Target="https://www.publicfinance.co.uk/news/2021/06/council-offers-buy-back-homes-cover-repair-cost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publicfinance.co.uk/opinion/2021/07/building-stronger-procurement" TargetMode="External"/><Relationship Id="rId29" Type="http://schemas.openxmlformats.org/officeDocument/2006/relationships/hyperlink" Target="https://www.publicfinance.co.uk/opinion/2021/06/unlocking-potential-commercial-investment" TargetMode="External"/><Relationship Id="rId41" Type="http://schemas.openxmlformats.org/officeDocument/2006/relationships/hyperlink" Target="http://www.bdo.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ublicfinance.co.uk/news/2021/07/council-creates-checklist-lending-other-authorities-after-negative-attention" TargetMode="External"/><Relationship Id="rId32" Type="http://schemas.openxmlformats.org/officeDocument/2006/relationships/hyperlink" Target="https://assets.publishing.service.gov.uk/government/uploads/system/uploads/attachment_data/file/997352/Consultation_More_Frequent_Revaluations.pdf" TargetMode="External"/><Relationship Id="rId37" Type="http://schemas.openxmlformats.org/officeDocument/2006/relationships/hyperlink" Target="https://www.publicfinance.co.uk/news/2021/06/council-housing-company-threatened-closure" TargetMode="External"/><Relationship Id="rId40" Type="http://schemas.openxmlformats.org/officeDocument/2006/relationships/footer" Target="footer5.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midlothian.cmis.uk.com/live/Document.ashx?czJKcaeAi5tUFL1DTL2UE4zNRBcoShgo=gqHfnx5vmo%2fqNC%2bMp%2bmyYgNyemwJVMxGWDOAVQKDaCplmQjkViSMY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8" Type="http://schemas.openxmlformats.org/officeDocument/2006/relationships/hyperlink" Target="https://www.publicfinance.co.uk/news/2021/07/fair-funding-review-ice-two-years" TargetMode="External"/><Relationship Id="rId36" Type="http://schemas.openxmlformats.org/officeDocument/2006/relationships/hyperlink" Target="https://www.publicfinance.co.uk/tags/luton-borough-council" TargetMode="External"/><Relationship Id="rId10" Type="http://schemas.openxmlformats.org/officeDocument/2006/relationships/header" Target="header2.xml"/><Relationship Id="rId19" Type="http://schemas.openxmlformats.org/officeDocument/2006/relationships/hyperlink" Target="https://www.publicfinance.co.uk/opinion/2021/06/governments-buying-power-must-play-its-part-helping-us-achieve-net-zero" TargetMode="External"/><Relationship Id="rId31" Type="http://schemas.openxmlformats.org/officeDocument/2006/relationships/hyperlink" Target="https://www.publicfinance.co.uk/news/2021/07/city-council-defer-loan-repayment-due-local-attractio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publicfinance.co.uk/news/2020/10/council-accused-corporate-blindness" TargetMode="External"/><Relationship Id="rId27" Type="http://schemas.openxmlformats.org/officeDocument/2006/relationships/hyperlink" Target="https://www.publicfinance.co.uk/2021/07/council-treasurers-need-be-little-braver-transformation" TargetMode="External"/><Relationship Id="rId30" Type="http://schemas.openxmlformats.org/officeDocument/2006/relationships/hyperlink" Target="https://www.publicfinance.co.uk/2021/06/sun-sea-sandand-spending-how-local-authorities-are-coping-domestic-holidaying" TargetMode="External"/><Relationship Id="rId35" Type="http://schemas.openxmlformats.org/officeDocument/2006/relationships/hyperlink" Target="https://www.publicfinance.co.uk/2021/05/funding-mechanisms-work-against-climate-change" TargetMode="External"/><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D8BF85AE21414C9C5B194FA5BA70BE"/>
        <w:category>
          <w:name w:val="General"/>
          <w:gallery w:val="placeholder"/>
        </w:category>
        <w:types>
          <w:type w:val="bbPlcHdr"/>
        </w:types>
        <w:behaviors>
          <w:behavior w:val="content"/>
        </w:behaviors>
        <w:guid w:val="{5D3ECB72-F3A8-4D06-9B2B-B3BDA9C3B524}"/>
      </w:docPartPr>
      <w:docPartBody>
        <w:p w:rsidR="005622D0" w:rsidRDefault="009A2DDD" w:rsidP="009A2DDD">
          <w:pPr>
            <w:pStyle w:val="B3D8BF85AE21414C9C5B194FA5BA70BE"/>
          </w:pPr>
          <w:r w:rsidRPr="0036679B">
            <w:rPr>
              <w:rStyle w:val="PlaceholderText"/>
            </w:rPr>
            <w:t>Click or tap here to enter text.</w:t>
          </w:r>
        </w:p>
      </w:docPartBody>
    </w:docPart>
    <w:docPart>
      <w:docPartPr>
        <w:name w:val="A5D7BE8FC8744337AFB5BAC064CD2F46"/>
        <w:category>
          <w:name w:val="General"/>
          <w:gallery w:val="placeholder"/>
        </w:category>
        <w:types>
          <w:type w:val="bbPlcHdr"/>
        </w:types>
        <w:behaviors>
          <w:behavior w:val="content"/>
        </w:behaviors>
        <w:guid w:val="{CA0394A5-E353-44AD-985C-8790B80A756D}"/>
      </w:docPartPr>
      <w:docPartBody>
        <w:p w:rsidR="005622D0" w:rsidRDefault="009A2DDD" w:rsidP="009A2DDD">
          <w:pPr>
            <w:pStyle w:val="A5D7BE8FC8744337AFB5BAC064CD2F46"/>
          </w:pPr>
          <w:r w:rsidRPr="0036679B">
            <w:rPr>
              <w:rStyle w:val="PlaceholderText"/>
            </w:rPr>
            <w:t>Click or tap here to enter text.</w:t>
          </w:r>
        </w:p>
      </w:docPartBody>
    </w:docPart>
    <w:docPart>
      <w:docPartPr>
        <w:name w:val="7B1A629902944E65879D196E94C54F90"/>
        <w:category>
          <w:name w:val="General"/>
          <w:gallery w:val="placeholder"/>
        </w:category>
        <w:types>
          <w:type w:val="bbPlcHdr"/>
        </w:types>
        <w:behaviors>
          <w:behavior w:val="content"/>
        </w:behaviors>
        <w:guid w:val="{9161EDE6-3B65-4A29-976F-5F75BDF5857C}"/>
      </w:docPartPr>
      <w:docPartBody>
        <w:p w:rsidR="005622D0" w:rsidRDefault="009A2DDD" w:rsidP="009A2DDD">
          <w:pPr>
            <w:pStyle w:val="7B1A629902944E65879D196E94C54F90"/>
          </w:pPr>
          <w:r w:rsidRPr="0036679B">
            <w:rPr>
              <w:rStyle w:val="PlaceholderText"/>
            </w:rPr>
            <w:t>Click or tap here to enter text.</w:t>
          </w:r>
        </w:p>
      </w:docPartBody>
    </w:docPart>
    <w:docPart>
      <w:docPartPr>
        <w:name w:val="0E078570D6A94A1C811F2DA081865085"/>
        <w:category>
          <w:name w:val="General"/>
          <w:gallery w:val="placeholder"/>
        </w:category>
        <w:types>
          <w:type w:val="bbPlcHdr"/>
        </w:types>
        <w:behaviors>
          <w:behavior w:val="content"/>
        </w:behaviors>
        <w:guid w:val="{42C99023-A998-435E-B9F9-6249741C85D3}"/>
      </w:docPartPr>
      <w:docPartBody>
        <w:p w:rsidR="005622D0" w:rsidRDefault="009A2DDD" w:rsidP="009A2DDD">
          <w:pPr>
            <w:pStyle w:val="0E078570D6A94A1C811F2DA081865085"/>
          </w:pPr>
          <w:r w:rsidRPr="000A3E62">
            <w:rPr>
              <w:rStyle w:val="PlaceholderText"/>
            </w:rPr>
            <w:t>Click or tap here to enter text.</w:t>
          </w:r>
        </w:p>
      </w:docPartBody>
    </w:docPart>
    <w:docPart>
      <w:docPartPr>
        <w:name w:val="09253B1F16AA42529EA4F8FA5D2FEA4B"/>
        <w:category>
          <w:name w:val="General"/>
          <w:gallery w:val="placeholder"/>
        </w:category>
        <w:types>
          <w:type w:val="bbPlcHdr"/>
        </w:types>
        <w:behaviors>
          <w:behavior w:val="content"/>
        </w:behaviors>
        <w:guid w:val="{7B2A6C8D-26E6-437A-AA97-2CCC1B1DA2EE}"/>
      </w:docPartPr>
      <w:docPartBody>
        <w:p w:rsidR="005622D0" w:rsidRDefault="009A2DDD" w:rsidP="009A2DDD">
          <w:pPr>
            <w:pStyle w:val="09253B1F16AA42529EA4F8FA5D2FEA4B"/>
          </w:pPr>
          <w:r w:rsidRPr="0036679B">
            <w:rPr>
              <w:rStyle w:val="PlaceholderText"/>
            </w:rPr>
            <w:t>Click or tap here to enter text.</w:t>
          </w:r>
        </w:p>
      </w:docPartBody>
    </w:docPart>
    <w:docPart>
      <w:docPartPr>
        <w:name w:val="6C4950808662478CAF69EF24B01D28E3"/>
        <w:category>
          <w:name w:val="General"/>
          <w:gallery w:val="placeholder"/>
        </w:category>
        <w:types>
          <w:type w:val="bbPlcHdr"/>
        </w:types>
        <w:behaviors>
          <w:behavior w:val="content"/>
        </w:behaviors>
        <w:guid w:val="{97C5BFEC-6C9D-41D0-B59E-51B2654340A4}"/>
      </w:docPartPr>
      <w:docPartBody>
        <w:p w:rsidR="005622D0" w:rsidRDefault="009A2DDD" w:rsidP="009A2DDD">
          <w:pPr>
            <w:pStyle w:val="6C4950808662478CAF69EF24B01D28E3"/>
          </w:pPr>
          <w:r w:rsidRPr="0036679B">
            <w:rPr>
              <w:rStyle w:val="PlaceholderText"/>
            </w:rPr>
            <w:t>Click or tap here to enter text.</w:t>
          </w:r>
        </w:p>
      </w:docPartBody>
    </w:docPart>
    <w:docPart>
      <w:docPartPr>
        <w:name w:val="305EF8EDCD2C44DA8E9B091D4DA7B2B7"/>
        <w:category>
          <w:name w:val="General"/>
          <w:gallery w:val="placeholder"/>
        </w:category>
        <w:types>
          <w:type w:val="bbPlcHdr"/>
        </w:types>
        <w:behaviors>
          <w:behavior w:val="content"/>
        </w:behaviors>
        <w:guid w:val="{E121E9FA-02D6-429F-BA54-430AA91E6B1B}"/>
      </w:docPartPr>
      <w:docPartBody>
        <w:p w:rsidR="005622D0" w:rsidRDefault="009A2DDD" w:rsidP="009A2DDD">
          <w:pPr>
            <w:pStyle w:val="305EF8EDCD2C44DA8E9B091D4DA7B2B7"/>
          </w:pPr>
          <w:r w:rsidRPr="000A3E62">
            <w:rPr>
              <w:rStyle w:val="PlaceholderText"/>
            </w:rPr>
            <w:t>Click or tap here to enter text.</w:t>
          </w:r>
        </w:p>
      </w:docPartBody>
    </w:docPart>
    <w:docPart>
      <w:docPartPr>
        <w:name w:val="EC2106ACDD374B248B466641E81400FD"/>
        <w:category>
          <w:name w:val="General"/>
          <w:gallery w:val="placeholder"/>
        </w:category>
        <w:types>
          <w:type w:val="bbPlcHdr"/>
        </w:types>
        <w:behaviors>
          <w:behavior w:val="content"/>
        </w:behaviors>
        <w:guid w:val="{5CA7C049-D060-43DC-8380-02CA55732CBE}"/>
      </w:docPartPr>
      <w:docPartBody>
        <w:p w:rsidR="005622D0" w:rsidRDefault="009A2DDD" w:rsidP="009A2DDD">
          <w:pPr>
            <w:pStyle w:val="EC2106ACDD374B248B466641E81400FD"/>
          </w:pPr>
          <w:r w:rsidRPr="000A3E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01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CC"/>
    <w:rsid w:val="001119F9"/>
    <w:rsid w:val="004E7788"/>
    <w:rsid w:val="005622D0"/>
    <w:rsid w:val="00584028"/>
    <w:rsid w:val="0067289A"/>
    <w:rsid w:val="00830141"/>
    <w:rsid w:val="008D7DF7"/>
    <w:rsid w:val="009A2DDD"/>
    <w:rsid w:val="00A67D29"/>
    <w:rsid w:val="00C4774E"/>
    <w:rsid w:val="00DC3C49"/>
    <w:rsid w:val="00E61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DDD"/>
    <w:rPr>
      <w:color w:val="808080"/>
    </w:rPr>
  </w:style>
  <w:style w:type="paragraph" w:customStyle="1" w:styleId="1C5DD6270FE445FA9D3A4FB5755749D3">
    <w:name w:val="1C5DD6270FE445FA9D3A4FB5755749D3"/>
    <w:rsid w:val="00E611CC"/>
  </w:style>
  <w:style w:type="paragraph" w:customStyle="1" w:styleId="1A2CA7BBC2E740CF86B21BC5156CF8CD">
    <w:name w:val="1A2CA7BBC2E740CF86B21BC5156CF8CD"/>
    <w:rsid w:val="00E611CC"/>
  </w:style>
  <w:style w:type="paragraph" w:customStyle="1" w:styleId="81D306ABE6D34A67856D5059AA3B16CF">
    <w:name w:val="81D306ABE6D34A67856D5059AA3B16CF"/>
    <w:rsid w:val="00E611CC"/>
  </w:style>
  <w:style w:type="paragraph" w:customStyle="1" w:styleId="73051356AA5644C9ACE7C0F805BB4A8C">
    <w:name w:val="73051356AA5644C9ACE7C0F805BB4A8C"/>
    <w:rsid w:val="00E611CC"/>
  </w:style>
  <w:style w:type="paragraph" w:customStyle="1" w:styleId="24B5C43F956F47E09CC1FBBCB0331503">
    <w:name w:val="24B5C43F956F47E09CC1FBBCB0331503"/>
    <w:rsid w:val="00E611CC"/>
  </w:style>
  <w:style w:type="paragraph" w:customStyle="1" w:styleId="C78558C45253424E91984071755C0315">
    <w:name w:val="C78558C45253424E91984071755C0315"/>
    <w:rsid w:val="00E611CC"/>
  </w:style>
  <w:style w:type="paragraph" w:customStyle="1" w:styleId="AFD0E6280A084A8BB76F339208FFD4EC">
    <w:name w:val="AFD0E6280A084A8BB76F339208FFD4EC"/>
    <w:rsid w:val="00E611CC"/>
  </w:style>
  <w:style w:type="paragraph" w:customStyle="1" w:styleId="263E2B71A06842C09ECD1EBC367EE23E">
    <w:name w:val="263E2B71A06842C09ECD1EBC367EE23E"/>
    <w:rsid w:val="00E611CC"/>
  </w:style>
  <w:style w:type="paragraph" w:customStyle="1" w:styleId="AFA78774DE594276BEFF91CFDD65E802">
    <w:name w:val="AFA78774DE594276BEFF91CFDD65E802"/>
    <w:rsid w:val="00584028"/>
  </w:style>
  <w:style w:type="paragraph" w:customStyle="1" w:styleId="53513F830D95455685016732A4E38F97">
    <w:name w:val="53513F830D95455685016732A4E38F97"/>
    <w:rsid w:val="00584028"/>
  </w:style>
  <w:style w:type="paragraph" w:customStyle="1" w:styleId="84B936D0D2E548BDA807E0CE1133DCFC">
    <w:name w:val="84B936D0D2E548BDA807E0CE1133DCFC"/>
    <w:rsid w:val="00584028"/>
  </w:style>
  <w:style w:type="paragraph" w:customStyle="1" w:styleId="DCB4F297957C47E889F220A632458B6B">
    <w:name w:val="DCB4F297957C47E889F220A632458B6B"/>
    <w:rsid w:val="00584028"/>
  </w:style>
  <w:style w:type="paragraph" w:customStyle="1" w:styleId="580933DBCD684F2597D502A9BEB3A211">
    <w:name w:val="580933DBCD684F2597D502A9BEB3A211"/>
    <w:rsid w:val="00DC3C49"/>
  </w:style>
  <w:style w:type="paragraph" w:customStyle="1" w:styleId="A8C53B3D432E4D3BA2FB233A8D3579C1">
    <w:name w:val="A8C53B3D432E4D3BA2FB233A8D3579C1"/>
    <w:rsid w:val="00DC3C49"/>
  </w:style>
  <w:style w:type="paragraph" w:customStyle="1" w:styleId="A652A8E9CEA74766839905475336BF86">
    <w:name w:val="A652A8E9CEA74766839905475336BF86"/>
    <w:rsid w:val="00DC3C49"/>
  </w:style>
  <w:style w:type="paragraph" w:customStyle="1" w:styleId="D438A7AE28BF49C096934DDDBDF66BB5">
    <w:name w:val="D438A7AE28BF49C096934DDDBDF66BB5"/>
    <w:rsid w:val="00DC3C49"/>
  </w:style>
  <w:style w:type="paragraph" w:customStyle="1" w:styleId="A4FC7B8BD50B4C5F8A8EF4B77137EF1E">
    <w:name w:val="A4FC7B8BD50B4C5F8A8EF4B77137EF1E"/>
    <w:rsid w:val="00DC3C49"/>
  </w:style>
  <w:style w:type="paragraph" w:customStyle="1" w:styleId="A0CEE6172AA74131B8056E929234C1D7">
    <w:name w:val="A0CEE6172AA74131B8056E929234C1D7"/>
    <w:rsid w:val="00DC3C49"/>
  </w:style>
  <w:style w:type="paragraph" w:customStyle="1" w:styleId="0D6DEBA77B4C4E9AA40FA6DE2D1B9409">
    <w:name w:val="0D6DEBA77B4C4E9AA40FA6DE2D1B9409"/>
    <w:rsid w:val="00DC3C49"/>
  </w:style>
  <w:style w:type="paragraph" w:customStyle="1" w:styleId="2C05435CD76047B98FE2BAEE98D07A53">
    <w:name w:val="2C05435CD76047B98FE2BAEE98D07A53"/>
    <w:rsid w:val="00DC3C49"/>
  </w:style>
  <w:style w:type="paragraph" w:customStyle="1" w:styleId="B156509677D640ABB532D3E24BC39A06">
    <w:name w:val="B156509677D640ABB532D3E24BC39A06"/>
    <w:rsid w:val="00DC3C49"/>
  </w:style>
  <w:style w:type="paragraph" w:customStyle="1" w:styleId="775B06C85F224863B640C7DFBC6AE078">
    <w:name w:val="775B06C85F224863B640C7DFBC6AE078"/>
    <w:rsid w:val="00DC3C49"/>
  </w:style>
  <w:style w:type="paragraph" w:customStyle="1" w:styleId="EE9F44D263D447E98EF2E407F9CD5FB8">
    <w:name w:val="EE9F44D263D447E98EF2E407F9CD5FB8"/>
    <w:rsid w:val="00DC3C49"/>
  </w:style>
  <w:style w:type="paragraph" w:customStyle="1" w:styleId="9E771B9EDBAB401094B989B155A8131A">
    <w:name w:val="9E771B9EDBAB401094B989B155A8131A"/>
    <w:rsid w:val="00DC3C49"/>
  </w:style>
  <w:style w:type="paragraph" w:customStyle="1" w:styleId="BCBF03E13D6246188002EB9E6710DE01">
    <w:name w:val="BCBF03E13D6246188002EB9E6710DE01"/>
    <w:rsid w:val="00DC3C49"/>
  </w:style>
  <w:style w:type="paragraph" w:customStyle="1" w:styleId="480B939D73AD40938BA344137AF82AB8">
    <w:name w:val="480B939D73AD40938BA344137AF82AB8"/>
    <w:rsid w:val="00DC3C49"/>
  </w:style>
  <w:style w:type="paragraph" w:customStyle="1" w:styleId="0C6B4864B943478C9694C1167CAEC07D">
    <w:name w:val="0C6B4864B943478C9694C1167CAEC07D"/>
    <w:rsid w:val="00DC3C49"/>
  </w:style>
  <w:style w:type="paragraph" w:customStyle="1" w:styleId="91203EF8268A481FAC9A02D2414EBFDA">
    <w:name w:val="91203EF8268A481FAC9A02D2414EBFDA"/>
    <w:rsid w:val="00DC3C49"/>
  </w:style>
  <w:style w:type="paragraph" w:customStyle="1" w:styleId="C3CA8E1FEE954A4FB7DA544D35A9754D">
    <w:name w:val="C3CA8E1FEE954A4FB7DA544D35A9754D"/>
    <w:rsid w:val="00DC3C49"/>
  </w:style>
  <w:style w:type="paragraph" w:customStyle="1" w:styleId="1C44BD6D658F4FA8A6C2FEF80C0D6C38">
    <w:name w:val="1C44BD6D658F4FA8A6C2FEF80C0D6C38"/>
    <w:rsid w:val="00DC3C49"/>
  </w:style>
  <w:style w:type="paragraph" w:customStyle="1" w:styleId="330889F01C4F426EBFC05D2656B749FF">
    <w:name w:val="330889F01C4F426EBFC05D2656B749FF"/>
    <w:rsid w:val="00DC3C49"/>
  </w:style>
  <w:style w:type="paragraph" w:customStyle="1" w:styleId="8740813202814513AA35C1CFEC055D5F">
    <w:name w:val="8740813202814513AA35C1CFEC055D5F"/>
    <w:rsid w:val="00DC3C49"/>
  </w:style>
  <w:style w:type="paragraph" w:customStyle="1" w:styleId="54DE270F6B254A608299FD995D7025AD">
    <w:name w:val="54DE270F6B254A608299FD995D7025AD"/>
    <w:rsid w:val="00DC3C49"/>
  </w:style>
  <w:style w:type="paragraph" w:customStyle="1" w:styleId="CE3910E3BEBD4DE49FDD89751DE2A999">
    <w:name w:val="CE3910E3BEBD4DE49FDD89751DE2A999"/>
    <w:rsid w:val="00DC3C49"/>
  </w:style>
  <w:style w:type="paragraph" w:customStyle="1" w:styleId="9CE1344BEDAD4601A5F6D24E3F66E792">
    <w:name w:val="9CE1344BEDAD4601A5F6D24E3F66E792"/>
    <w:rsid w:val="00DC3C49"/>
  </w:style>
  <w:style w:type="paragraph" w:customStyle="1" w:styleId="1136680CBBAB4A8F87E2959C629EAB94">
    <w:name w:val="1136680CBBAB4A8F87E2959C629EAB94"/>
    <w:rsid w:val="00DC3C49"/>
  </w:style>
  <w:style w:type="paragraph" w:customStyle="1" w:styleId="6C2B306ACF2A4BCDA841F467A086F825">
    <w:name w:val="6C2B306ACF2A4BCDA841F467A086F825"/>
    <w:rsid w:val="00A67D29"/>
  </w:style>
  <w:style w:type="paragraph" w:customStyle="1" w:styleId="DC62DA71639645B5BD765DDEFFCB3B86">
    <w:name w:val="DC62DA71639645B5BD765DDEFFCB3B86"/>
    <w:rsid w:val="00A67D29"/>
  </w:style>
  <w:style w:type="paragraph" w:customStyle="1" w:styleId="8BF87FFA106E4EF09D075E836F7C97FB">
    <w:name w:val="8BF87FFA106E4EF09D075E836F7C97FB"/>
    <w:rsid w:val="00A67D29"/>
  </w:style>
  <w:style w:type="paragraph" w:customStyle="1" w:styleId="73670F3E7DE44611A4B6F2928CD95F29">
    <w:name w:val="73670F3E7DE44611A4B6F2928CD95F29"/>
    <w:rsid w:val="00A67D29"/>
  </w:style>
  <w:style w:type="paragraph" w:customStyle="1" w:styleId="3A62EE7D1FC94443988D0E7DA763E6A0">
    <w:name w:val="3A62EE7D1FC94443988D0E7DA763E6A0"/>
    <w:rsid w:val="00A67D29"/>
  </w:style>
  <w:style w:type="paragraph" w:customStyle="1" w:styleId="8E1E52A3340742E8AC79264DA2873B18">
    <w:name w:val="8E1E52A3340742E8AC79264DA2873B18"/>
    <w:rsid w:val="00A67D29"/>
  </w:style>
  <w:style w:type="paragraph" w:customStyle="1" w:styleId="B034067C25974C1B99BE0832393B75D8">
    <w:name w:val="B034067C25974C1B99BE0832393B75D8"/>
    <w:rsid w:val="00A67D29"/>
  </w:style>
  <w:style w:type="paragraph" w:customStyle="1" w:styleId="DD0B1255AD774A5E90EDE86E098211F8">
    <w:name w:val="DD0B1255AD774A5E90EDE86E098211F8"/>
    <w:rsid w:val="00A67D29"/>
  </w:style>
  <w:style w:type="paragraph" w:customStyle="1" w:styleId="32A10BDCBB114D5C913407A9A148DFF0">
    <w:name w:val="32A10BDCBB114D5C913407A9A148DFF0"/>
    <w:rsid w:val="00A67D29"/>
  </w:style>
  <w:style w:type="paragraph" w:customStyle="1" w:styleId="20798BE425EF48D4833CCAC8CF1921C4">
    <w:name w:val="20798BE425EF48D4833CCAC8CF1921C4"/>
    <w:rsid w:val="00A67D29"/>
  </w:style>
  <w:style w:type="paragraph" w:customStyle="1" w:styleId="AB6DB8DC4AE9467990B1D881D77F7B0B">
    <w:name w:val="AB6DB8DC4AE9467990B1D881D77F7B0B"/>
    <w:rsid w:val="00A67D29"/>
  </w:style>
  <w:style w:type="paragraph" w:customStyle="1" w:styleId="C0B187975BBD4BF4B0CAD1C76003AB4F">
    <w:name w:val="C0B187975BBD4BF4B0CAD1C76003AB4F"/>
    <w:rsid w:val="00A67D29"/>
  </w:style>
  <w:style w:type="paragraph" w:customStyle="1" w:styleId="70F3620BC42E4458B515BC92FBB8C125">
    <w:name w:val="70F3620BC42E4458B515BC92FBB8C125"/>
    <w:rsid w:val="00A67D29"/>
  </w:style>
  <w:style w:type="paragraph" w:customStyle="1" w:styleId="803DE4D3C0984F3FA4DEDE01D396DB83">
    <w:name w:val="803DE4D3C0984F3FA4DEDE01D396DB83"/>
    <w:rsid w:val="00A67D29"/>
  </w:style>
  <w:style w:type="paragraph" w:customStyle="1" w:styleId="A5C3DD65B0794A25B3529A677A394D0F">
    <w:name w:val="A5C3DD65B0794A25B3529A677A394D0F"/>
    <w:rsid w:val="00A67D29"/>
  </w:style>
  <w:style w:type="paragraph" w:customStyle="1" w:styleId="9790B0BDD475475C9362F6795461E349">
    <w:name w:val="9790B0BDD475475C9362F6795461E349"/>
    <w:rsid w:val="00A67D29"/>
  </w:style>
  <w:style w:type="paragraph" w:customStyle="1" w:styleId="40619A361CE340F6B1F4AE4FDCFD028E">
    <w:name w:val="40619A361CE340F6B1F4AE4FDCFD028E"/>
    <w:rsid w:val="00A67D29"/>
  </w:style>
  <w:style w:type="paragraph" w:customStyle="1" w:styleId="9C9714619912404B88B450EF4FB87D69">
    <w:name w:val="9C9714619912404B88B450EF4FB87D69"/>
    <w:rsid w:val="00A67D29"/>
  </w:style>
  <w:style w:type="paragraph" w:customStyle="1" w:styleId="5AFAC20CC68F4FA49307672D2B3A5A49">
    <w:name w:val="5AFAC20CC68F4FA49307672D2B3A5A49"/>
    <w:rsid w:val="00A67D29"/>
  </w:style>
  <w:style w:type="paragraph" w:customStyle="1" w:styleId="65DE8890300C419DB73281A151ACEFF5">
    <w:name w:val="65DE8890300C419DB73281A151ACEFF5"/>
    <w:rsid w:val="009A2DDD"/>
  </w:style>
  <w:style w:type="paragraph" w:customStyle="1" w:styleId="DDE471C4CE364109A0D021F284EBDE45">
    <w:name w:val="DDE471C4CE364109A0D021F284EBDE45"/>
    <w:rsid w:val="009A2DDD"/>
  </w:style>
  <w:style w:type="paragraph" w:customStyle="1" w:styleId="BB8B67DEAA4B4307B53E81C57DC53CB2">
    <w:name w:val="BB8B67DEAA4B4307B53E81C57DC53CB2"/>
    <w:rsid w:val="009A2DDD"/>
  </w:style>
  <w:style w:type="paragraph" w:customStyle="1" w:styleId="F6CD0405B2C444EC8A8E023193D2730F">
    <w:name w:val="F6CD0405B2C444EC8A8E023193D2730F"/>
    <w:rsid w:val="009A2DDD"/>
  </w:style>
  <w:style w:type="paragraph" w:customStyle="1" w:styleId="7532824037CC449FB1094DE5E8FC841F">
    <w:name w:val="7532824037CC449FB1094DE5E8FC841F"/>
    <w:rsid w:val="009A2DDD"/>
  </w:style>
  <w:style w:type="paragraph" w:customStyle="1" w:styleId="9C261F1FAF5141ABA91BC134BFBBF2F3">
    <w:name w:val="9C261F1FAF5141ABA91BC134BFBBF2F3"/>
    <w:rsid w:val="009A2DDD"/>
  </w:style>
  <w:style w:type="paragraph" w:customStyle="1" w:styleId="106AB30805EF469A865144B7942DEE0A">
    <w:name w:val="106AB30805EF469A865144B7942DEE0A"/>
    <w:rsid w:val="009A2DDD"/>
  </w:style>
  <w:style w:type="paragraph" w:customStyle="1" w:styleId="B13A0DFE446847D9B9A41DF2A88D1E59">
    <w:name w:val="B13A0DFE446847D9B9A41DF2A88D1E59"/>
    <w:rsid w:val="009A2DDD"/>
  </w:style>
  <w:style w:type="paragraph" w:customStyle="1" w:styleId="B3D8BF85AE21414C9C5B194FA5BA70BE">
    <w:name w:val="B3D8BF85AE21414C9C5B194FA5BA70BE"/>
    <w:rsid w:val="009A2DDD"/>
  </w:style>
  <w:style w:type="paragraph" w:customStyle="1" w:styleId="A5D7BE8FC8744337AFB5BAC064CD2F46">
    <w:name w:val="A5D7BE8FC8744337AFB5BAC064CD2F46"/>
    <w:rsid w:val="009A2DDD"/>
  </w:style>
  <w:style w:type="paragraph" w:customStyle="1" w:styleId="7B1A629902944E65879D196E94C54F90">
    <w:name w:val="7B1A629902944E65879D196E94C54F90"/>
    <w:rsid w:val="009A2DDD"/>
  </w:style>
  <w:style w:type="paragraph" w:customStyle="1" w:styleId="0E078570D6A94A1C811F2DA081865085">
    <w:name w:val="0E078570D6A94A1C811F2DA081865085"/>
    <w:rsid w:val="009A2DDD"/>
  </w:style>
  <w:style w:type="paragraph" w:customStyle="1" w:styleId="09253B1F16AA42529EA4F8FA5D2FEA4B">
    <w:name w:val="09253B1F16AA42529EA4F8FA5D2FEA4B"/>
    <w:rsid w:val="009A2DDD"/>
  </w:style>
  <w:style w:type="paragraph" w:customStyle="1" w:styleId="6C4950808662478CAF69EF24B01D28E3">
    <w:name w:val="6C4950808662478CAF69EF24B01D28E3"/>
    <w:rsid w:val="009A2DDD"/>
  </w:style>
  <w:style w:type="paragraph" w:customStyle="1" w:styleId="305EF8EDCD2C44DA8E9B091D4DA7B2B7">
    <w:name w:val="305EF8EDCD2C44DA8E9B091D4DA7B2B7"/>
    <w:rsid w:val="009A2DDD"/>
  </w:style>
  <w:style w:type="paragraph" w:customStyle="1" w:styleId="EC2106ACDD374B248B466641E81400FD">
    <w:name w:val="EC2106ACDD374B248B466641E81400FD"/>
    <w:rsid w:val="009A2DDD"/>
  </w:style>
  <w:style w:type="paragraph" w:customStyle="1" w:styleId="BA05D475732A43828C37FD1E833415D9">
    <w:name w:val="BA05D475732A43828C37FD1E833415D9"/>
    <w:rsid w:val="009A2DDD"/>
  </w:style>
  <w:style w:type="paragraph" w:customStyle="1" w:styleId="D5FC0F9330E54E4BB6222C3D80669F2F">
    <w:name w:val="D5FC0F9330E54E4BB6222C3D80669F2F"/>
    <w:rsid w:val="009A2DDD"/>
  </w:style>
  <w:style w:type="paragraph" w:customStyle="1" w:styleId="DEF6EEE1E5B24A12A59E9083324B9781">
    <w:name w:val="DEF6EEE1E5B24A12A59E9083324B9781"/>
    <w:rsid w:val="009A2D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4C1B1-57B1-4D55-8FD4-7B0C70C1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5306</Words>
  <Characters>30250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35486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Yasmin Ahmed</cp:lastModifiedBy>
  <cp:revision>3</cp:revision>
  <cp:lastPrinted>2019-12-29T13:51:00Z</cp:lastPrinted>
  <dcterms:created xsi:type="dcterms:W3CDTF">2021-07-20T10:40:00Z</dcterms:created>
  <dcterms:modified xsi:type="dcterms:W3CDTF">2021-07-20T12:24:00Z</dcterms:modified>
</cp:coreProperties>
</file>